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C6A6" w14:textId="77777777" w:rsidR="001F3738" w:rsidRPr="001F3738" w:rsidRDefault="001F3738" w:rsidP="005406A8">
      <w:pPr>
        <w:shd w:val="clear" w:color="auto" w:fill="FFFFFF" w:themeFill="background1"/>
        <w:rPr>
          <w:lang w:val="en-US"/>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8102"/>
      </w:tblGrid>
      <w:tr w:rsidR="001F3738" w:rsidRPr="001F3738" w14:paraId="75D73DC1" w14:textId="77777777">
        <w:trPr>
          <w:trHeight w:val="288"/>
        </w:trPr>
        <w:tc>
          <w:tcPr>
            <w:tcW w:w="2503" w:type="dxa"/>
            <w:tcBorders>
              <w:top w:val="single" w:sz="4" w:space="0" w:color="auto"/>
              <w:left w:val="single" w:sz="4" w:space="0" w:color="auto"/>
              <w:bottom w:val="single" w:sz="4" w:space="0" w:color="auto"/>
              <w:right w:val="single" w:sz="4" w:space="0" w:color="auto"/>
            </w:tcBorders>
            <w:shd w:val="clear" w:color="auto" w:fill="D7C3C3" w:themeFill="accent6" w:themeFillTint="66"/>
            <w:vAlign w:val="center"/>
            <w:hideMark/>
          </w:tcPr>
          <w:p w14:paraId="42499304" w14:textId="77777777" w:rsidR="001F3738" w:rsidRPr="001F3738" w:rsidRDefault="001F3738" w:rsidP="001F3738">
            <w:pPr>
              <w:shd w:val="clear" w:color="auto" w:fill="D7C3C3" w:themeFill="accent6" w:themeFillTint="66"/>
              <w:rPr>
                <w:b/>
                <w:bCs/>
                <w:lang w:val="en-US"/>
              </w:rPr>
            </w:pPr>
            <w:r w:rsidRPr="001F3738">
              <w:rPr>
                <w:b/>
                <w:bCs/>
                <w:lang w:val="en-US"/>
              </w:rPr>
              <w:t xml:space="preserve">Peak and Dales Medical Partnership </w:t>
            </w:r>
          </w:p>
        </w:tc>
        <w:tc>
          <w:tcPr>
            <w:tcW w:w="8102" w:type="dxa"/>
            <w:tcBorders>
              <w:top w:val="single" w:sz="4" w:space="0" w:color="auto"/>
              <w:left w:val="single" w:sz="4" w:space="0" w:color="auto"/>
              <w:bottom w:val="single" w:sz="4" w:space="0" w:color="auto"/>
              <w:right w:val="single" w:sz="4" w:space="0" w:color="auto"/>
            </w:tcBorders>
            <w:shd w:val="clear" w:color="auto" w:fill="D7C3C3" w:themeFill="accent6" w:themeFillTint="66"/>
            <w:vAlign w:val="center"/>
            <w:hideMark/>
          </w:tcPr>
          <w:p w14:paraId="1B99C996" w14:textId="77777777" w:rsidR="001F3738" w:rsidRPr="001F3738" w:rsidRDefault="001F3738" w:rsidP="001F3738">
            <w:pPr>
              <w:shd w:val="clear" w:color="auto" w:fill="D7C3C3" w:themeFill="accent6" w:themeFillTint="66"/>
              <w:rPr>
                <w:b/>
                <w:iCs/>
                <w:lang w:val="en-US"/>
              </w:rPr>
            </w:pPr>
            <w:r w:rsidRPr="001F3738">
              <w:rPr>
                <w:b/>
                <w:iCs/>
                <w:lang w:val="en-US"/>
              </w:rPr>
              <w:t>Patient Participation Group MINUTES</w:t>
            </w:r>
          </w:p>
        </w:tc>
      </w:tr>
      <w:tr w:rsidR="001F3738" w:rsidRPr="001F3738" w14:paraId="5BB28788" w14:textId="77777777">
        <w:trPr>
          <w:trHeight w:val="288"/>
        </w:trPr>
        <w:tc>
          <w:tcPr>
            <w:tcW w:w="2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91324" w14:textId="77777777" w:rsidR="001F3738" w:rsidRPr="001F3738" w:rsidRDefault="001F3738" w:rsidP="001F3738">
            <w:pPr>
              <w:rPr>
                <w:b/>
                <w:bCs/>
                <w:lang w:val="en-US"/>
              </w:rPr>
            </w:pPr>
            <w:r w:rsidRPr="001F3738">
              <w:rPr>
                <w:b/>
                <w:bCs/>
                <w:lang w:val="en-US"/>
              </w:rPr>
              <w:t>Meeting Date:</w:t>
            </w:r>
          </w:p>
        </w:tc>
        <w:tc>
          <w:tcPr>
            <w:tcW w:w="81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8CAC16" w14:textId="20B7E652" w:rsidR="001F3738" w:rsidRPr="001F3738" w:rsidRDefault="001B2CB6" w:rsidP="001F3738">
            <w:pPr>
              <w:rPr>
                <w:iCs/>
              </w:rPr>
            </w:pPr>
            <w:r>
              <w:rPr>
                <w:iCs/>
              </w:rPr>
              <w:t>17/02/2026</w:t>
            </w:r>
          </w:p>
        </w:tc>
      </w:tr>
      <w:tr w:rsidR="001F3738" w:rsidRPr="001F3738" w14:paraId="1CB42AB1" w14:textId="77777777" w:rsidTr="001F3738">
        <w:trPr>
          <w:trHeight w:val="288"/>
        </w:trPr>
        <w:tc>
          <w:tcPr>
            <w:tcW w:w="2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064771" w14:textId="7696407E" w:rsidR="001F3738" w:rsidRPr="001F3738" w:rsidRDefault="001F3738" w:rsidP="001F3738">
            <w:pPr>
              <w:rPr>
                <w:b/>
                <w:lang w:val="en-US"/>
              </w:rPr>
            </w:pPr>
            <w:r>
              <w:rPr>
                <w:b/>
                <w:lang w:val="en-US"/>
              </w:rPr>
              <w:t>Meeting Location/Time:</w:t>
            </w:r>
          </w:p>
        </w:tc>
        <w:tc>
          <w:tcPr>
            <w:tcW w:w="8102" w:type="dxa"/>
            <w:tcBorders>
              <w:top w:val="single" w:sz="4" w:space="0" w:color="auto"/>
              <w:left w:val="single" w:sz="4" w:space="0" w:color="auto"/>
              <w:bottom w:val="single" w:sz="4" w:space="0" w:color="auto"/>
              <w:right w:val="single" w:sz="4" w:space="0" w:color="auto"/>
            </w:tcBorders>
            <w:shd w:val="clear" w:color="auto" w:fill="FFFFFF" w:themeFill="background1"/>
          </w:tcPr>
          <w:p w14:paraId="76DA18DE" w14:textId="77777777" w:rsidR="001F3738" w:rsidRDefault="001B2CB6" w:rsidP="001F3738">
            <w:pPr>
              <w:rPr>
                <w:b/>
                <w:i/>
                <w:lang w:val="en-US"/>
              </w:rPr>
            </w:pPr>
            <w:r>
              <w:rPr>
                <w:b/>
                <w:i/>
                <w:lang w:val="en-US"/>
              </w:rPr>
              <w:t>Tideswell Surgery</w:t>
            </w:r>
          </w:p>
          <w:p w14:paraId="62E595E4" w14:textId="36BE1C8E" w:rsidR="001B2CB6" w:rsidRPr="001F3738" w:rsidRDefault="001B2CB6" w:rsidP="001F3738">
            <w:pPr>
              <w:rPr>
                <w:b/>
                <w:i/>
                <w:lang w:val="en-US"/>
              </w:rPr>
            </w:pPr>
            <w:r>
              <w:rPr>
                <w:b/>
                <w:i/>
                <w:lang w:val="en-US"/>
              </w:rPr>
              <w:t>18:30pm – 19:30pm</w:t>
            </w:r>
          </w:p>
        </w:tc>
      </w:tr>
      <w:tr w:rsidR="001F3738" w:rsidRPr="001F3738" w14:paraId="10098D87" w14:textId="77777777">
        <w:trPr>
          <w:trHeight w:val="288"/>
        </w:trPr>
        <w:tc>
          <w:tcPr>
            <w:tcW w:w="2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67A21" w14:textId="77777777" w:rsidR="001F3738" w:rsidRPr="001F3738" w:rsidRDefault="001F3738" w:rsidP="001F3738">
            <w:pPr>
              <w:rPr>
                <w:b/>
                <w:lang w:val="en-US"/>
              </w:rPr>
            </w:pPr>
            <w:r w:rsidRPr="001F3738">
              <w:rPr>
                <w:b/>
                <w:lang w:val="en-US"/>
              </w:rPr>
              <w:t>Facilitator:</w:t>
            </w:r>
          </w:p>
        </w:tc>
        <w:tc>
          <w:tcPr>
            <w:tcW w:w="81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1815D0" w14:textId="3213368F" w:rsidR="001F3738" w:rsidRPr="001F3738" w:rsidRDefault="001B2CB6" w:rsidP="001F3738">
            <w:pPr>
              <w:rPr>
                <w:b/>
                <w:i/>
                <w:lang w:val="en-US"/>
              </w:rPr>
            </w:pPr>
            <w:r>
              <w:rPr>
                <w:b/>
                <w:i/>
                <w:lang w:val="en-US"/>
              </w:rPr>
              <w:t xml:space="preserve">Dr Peter Williams, Courteney </w:t>
            </w:r>
            <w:proofErr w:type="spellStart"/>
            <w:r>
              <w:rPr>
                <w:b/>
                <w:i/>
                <w:lang w:val="en-US"/>
              </w:rPr>
              <w:t>Shimwell</w:t>
            </w:r>
            <w:proofErr w:type="spellEnd"/>
            <w:r>
              <w:rPr>
                <w:b/>
                <w:i/>
                <w:lang w:val="en-US"/>
              </w:rPr>
              <w:t>, Holly Wood</w:t>
            </w:r>
          </w:p>
        </w:tc>
      </w:tr>
      <w:tr w:rsidR="001F3738" w:rsidRPr="001F3738" w14:paraId="644AF04B" w14:textId="77777777" w:rsidTr="001F3738">
        <w:trPr>
          <w:trHeight w:val="288"/>
        </w:trPr>
        <w:tc>
          <w:tcPr>
            <w:tcW w:w="2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73A06" w14:textId="77777777" w:rsidR="001F3738" w:rsidRPr="001F3738" w:rsidRDefault="001F3738" w:rsidP="001F3738">
            <w:pPr>
              <w:rPr>
                <w:b/>
                <w:lang w:val="en-US"/>
              </w:rPr>
            </w:pPr>
            <w:r w:rsidRPr="001F3738">
              <w:rPr>
                <w:b/>
                <w:lang w:val="en-US"/>
              </w:rPr>
              <w:t>Minute Taker:</w:t>
            </w:r>
          </w:p>
        </w:tc>
        <w:tc>
          <w:tcPr>
            <w:tcW w:w="81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9EB0C" w14:textId="634D4375" w:rsidR="001F3738" w:rsidRPr="001F3738" w:rsidRDefault="001B2CB6" w:rsidP="001F3738">
            <w:pPr>
              <w:rPr>
                <w:b/>
                <w:i/>
                <w:lang w:val="en-US"/>
              </w:rPr>
            </w:pPr>
            <w:r>
              <w:rPr>
                <w:b/>
                <w:i/>
                <w:lang w:val="en-US"/>
              </w:rPr>
              <w:t>Holly Wood</w:t>
            </w:r>
          </w:p>
        </w:tc>
      </w:tr>
    </w:tbl>
    <w:p w14:paraId="1F418F36" w14:textId="09FB2150" w:rsidR="001F3738" w:rsidRPr="001F3738" w:rsidRDefault="001F3738" w:rsidP="001F3738">
      <w:pPr>
        <w:tabs>
          <w:tab w:val="left" w:pos="1770"/>
        </w:tabs>
        <w:rPr>
          <w:lang w:val="en-US"/>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0"/>
        <w:gridCol w:w="5708"/>
        <w:gridCol w:w="1133"/>
        <w:gridCol w:w="1642"/>
        <w:gridCol w:w="1420"/>
      </w:tblGrid>
      <w:tr w:rsidR="001F3738" w:rsidRPr="001F3738" w14:paraId="61C5101C" w14:textId="77777777" w:rsidTr="005406A8">
        <w:trPr>
          <w:trHeight w:val="288"/>
          <w:tblHeader/>
        </w:trPr>
        <w:tc>
          <w:tcPr>
            <w:tcW w:w="6268" w:type="dxa"/>
            <w:gridSpan w:val="2"/>
            <w:tcBorders>
              <w:top w:val="single" w:sz="4" w:space="0" w:color="auto"/>
              <w:left w:val="single" w:sz="4" w:space="0" w:color="auto"/>
              <w:bottom w:val="single" w:sz="4" w:space="0" w:color="auto"/>
              <w:right w:val="single" w:sz="4" w:space="0" w:color="auto"/>
            </w:tcBorders>
            <w:shd w:val="clear" w:color="auto" w:fill="D7C3C3" w:themeFill="accent6" w:themeFillTint="66"/>
            <w:vAlign w:val="center"/>
            <w:hideMark/>
          </w:tcPr>
          <w:p w14:paraId="311FC1EA" w14:textId="77777777" w:rsidR="001F3738" w:rsidRPr="001F3738" w:rsidRDefault="001F3738" w:rsidP="001F3738">
            <w:pPr>
              <w:rPr>
                <w:b/>
                <w:lang w:val="en-US"/>
              </w:rPr>
            </w:pPr>
            <w:r w:rsidRPr="001F3738">
              <w:rPr>
                <w:b/>
                <w:bCs/>
                <w:lang w:val="en-US"/>
              </w:rPr>
              <w:t>Minute Items</w:t>
            </w:r>
          </w:p>
        </w:tc>
        <w:tc>
          <w:tcPr>
            <w:tcW w:w="1133" w:type="dxa"/>
            <w:tcBorders>
              <w:top w:val="single" w:sz="4" w:space="0" w:color="auto"/>
              <w:left w:val="single" w:sz="4" w:space="0" w:color="auto"/>
              <w:bottom w:val="single" w:sz="4" w:space="0" w:color="auto"/>
              <w:right w:val="single" w:sz="4" w:space="0" w:color="auto"/>
            </w:tcBorders>
            <w:shd w:val="clear" w:color="auto" w:fill="D7C3C3" w:themeFill="accent6" w:themeFillTint="66"/>
            <w:vAlign w:val="center"/>
            <w:hideMark/>
          </w:tcPr>
          <w:p w14:paraId="2A5F09CC" w14:textId="77777777" w:rsidR="001F3738" w:rsidRPr="001F3738" w:rsidRDefault="001F3738" w:rsidP="001F3738">
            <w:pPr>
              <w:rPr>
                <w:b/>
                <w:lang w:val="en-US"/>
              </w:rPr>
            </w:pPr>
            <w:r w:rsidRPr="001F3738">
              <w:rPr>
                <w:b/>
                <w:lang w:val="en-US"/>
              </w:rPr>
              <w:t xml:space="preserve">Time Allocated </w:t>
            </w:r>
          </w:p>
        </w:tc>
        <w:tc>
          <w:tcPr>
            <w:tcW w:w="1642" w:type="dxa"/>
            <w:tcBorders>
              <w:top w:val="single" w:sz="4" w:space="0" w:color="auto"/>
              <w:left w:val="single" w:sz="4" w:space="0" w:color="auto"/>
              <w:bottom w:val="single" w:sz="4" w:space="0" w:color="auto"/>
              <w:right w:val="single" w:sz="4" w:space="0" w:color="auto"/>
            </w:tcBorders>
            <w:shd w:val="clear" w:color="auto" w:fill="D7C3C3" w:themeFill="accent6" w:themeFillTint="66"/>
            <w:vAlign w:val="center"/>
            <w:hideMark/>
          </w:tcPr>
          <w:p w14:paraId="1B079E25" w14:textId="77777777" w:rsidR="001F3738" w:rsidRPr="001F3738" w:rsidRDefault="001F3738" w:rsidP="001F3738">
            <w:pPr>
              <w:rPr>
                <w:b/>
                <w:lang w:val="en-US"/>
              </w:rPr>
            </w:pPr>
            <w:r w:rsidRPr="001F3738">
              <w:rPr>
                <w:b/>
                <w:lang w:val="en-US"/>
              </w:rPr>
              <w:t>Action by Whom</w:t>
            </w:r>
          </w:p>
        </w:tc>
        <w:tc>
          <w:tcPr>
            <w:tcW w:w="1420" w:type="dxa"/>
            <w:tcBorders>
              <w:top w:val="single" w:sz="4" w:space="0" w:color="auto"/>
              <w:left w:val="single" w:sz="4" w:space="0" w:color="auto"/>
              <w:bottom w:val="single" w:sz="4" w:space="0" w:color="auto"/>
              <w:right w:val="single" w:sz="4" w:space="0" w:color="auto"/>
            </w:tcBorders>
            <w:shd w:val="clear" w:color="auto" w:fill="D7C3C3" w:themeFill="accent6" w:themeFillTint="66"/>
            <w:hideMark/>
          </w:tcPr>
          <w:p w14:paraId="0E4AAC6A" w14:textId="77777777" w:rsidR="001F3738" w:rsidRPr="001F3738" w:rsidRDefault="001F3738" w:rsidP="001F3738">
            <w:pPr>
              <w:rPr>
                <w:b/>
                <w:lang w:val="en-US"/>
              </w:rPr>
            </w:pPr>
            <w:r w:rsidRPr="001F3738">
              <w:rPr>
                <w:b/>
                <w:lang w:val="en-US"/>
              </w:rPr>
              <w:t>Date to be Actioned By</w:t>
            </w:r>
          </w:p>
        </w:tc>
      </w:tr>
      <w:tr w:rsidR="001F3738" w:rsidRPr="001F3738" w14:paraId="4FAF150A" w14:textId="77777777" w:rsidTr="005406A8">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7E573" w14:textId="6094A660" w:rsidR="001F3738" w:rsidRPr="001F3738" w:rsidRDefault="001F3738" w:rsidP="001F3738">
            <w:pPr>
              <w:rPr>
                <w:lang w:val="en-US"/>
              </w:rPr>
            </w:pPr>
            <w:r w:rsidRPr="001F3738">
              <w:rPr>
                <w:lang w:val="en-US"/>
              </w:rPr>
              <w:t>1</w:t>
            </w:r>
          </w:p>
        </w:tc>
        <w:tc>
          <w:tcPr>
            <w:tcW w:w="5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33F13C" w14:textId="0182A732" w:rsidR="001B2CB6" w:rsidRDefault="001F3738" w:rsidP="001F3738">
            <w:pPr>
              <w:rPr>
                <w:highlight w:val="yellow"/>
                <w:lang w:val="en-US"/>
              </w:rPr>
            </w:pPr>
            <w:r w:rsidRPr="00241CDA">
              <w:rPr>
                <w:highlight w:val="yellow"/>
                <w:lang w:val="en-US"/>
              </w:rPr>
              <w:t>Welcome, Introductions and Apologies</w:t>
            </w:r>
          </w:p>
          <w:p w14:paraId="2BF8E27E" w14:textId="3A2DFAA1" w:rsidR="001B2CB6" w:rsidRPr="000958E0" w:rsidRDefault="001B2CB6" w:rsidP="001F3738">
            <w:pPr>
              <w:rPr>
                <w:sz w:val="22"/>
                <w:szCs w:val="22"/>
                <w:lang w:val="en-US"/>
              </w:rPr>
            </w:pPr>
            <w:r w:rsidRPr="000958E0">
              <w:rPr>
                <w:sz w:val="22"/>
                <w:szCs w:val="22"/>
                <w:lang w:val="en-US"/>
              </w:rPr>
              <w:t>Dr Peter Williams welcomed everyone to the PPG.</w:t>
            </w:r>
          </w:p>
          <w:p w14:paraId="121D5A9B" w14:textId="0AE8A01B" w:rsidR="001B2CB6" w:rsidRPr="001B2CB6" w:rsidRDefault="001B2CB6" w:rsidP="001B2CB6">
            <w:pPr>
              <w:rPr>
                <w:sz w:val="22"/>
                <w:szCs w:val="22"/>
                <w:lang w:val="en-US"/>
              </w:rPr>
            </w:pPr>
            <w:r w:rsidRPr="001B2CB6">
              <w:rPr>
                <w:sz w:val="22"/>
                <w:szCs w:val="22"/>
                <w:lang w:val="en-US"/>
              </w:rPr>
              <w:t xml:space="preserve">Courteney </w:t>
            </w:r>
            <w:proofErr w:type="spellStart"/>
            <w:r w:rsidRPr="001B2CB6">
              <w:rPr>
                <w:sz w:val="22"/>
                <w:szCs w:val="22"/>
                <w:lang w:val="en-US"/>
              </w:rPr>
              <w:t>Shimwell</w:t>
            </w:r>
            <w:proofErr w:type="spellEnd"/>
            <w:r w:rsidRPr="001B2CB6">
              <w:rPr>
                <w:sz w:val="22"/>
                <w:szCs w:val="22"/>
                <w:lang w:val="en-US"/>
              </w:rPr>
              <w:t xml:space="preserve"> (Reception Manager</w:t>
            </w:r>
            <w:r w:rsidRPr="000958E0">
              <w:rPr>
                <w:sz w:val="22"/>
                <w:szCs w:val="22"/>
                <w:lang w:val="en-US"/>
              </w:rPr>
              <w:t>/Bakewell Site Lead</w:t>
            </w:r>
            <w:r w:rsidRPr="001B2CB6">
              <w:rPr>
                <w:sz w:val="22"/>
                <w:szCs w:val="22"/>
                <w:lang w:val="en-US"/>
              </w:rPr>
              <w:t>)</w:t>
            </w:r>
          </w:p>
          <w:p w14:paraId="0B299659" w14:textId="6AC8F363" w:rsidR="001B2CB6" w:rsidRPr="001B2CB6" w:rsidRDefault="001B2CB6" w:rsidP="001B2CB6">
            <w:pPr>
              <w:rPr>
                <w:sz w:val="22"/>
                <w:szCs w:val="22"/>
                <w:lang w:val="en-US"/>
              </w:rPr>
            </w:pPr>
            <w:r w:rsidRPr="001B2CB6">
              <w:rPr>
                <w:sz w:val="22"/>
                <w:szCs w:val="22"/>
                <w:lang w:val="en-US"/>
              </w:rPr>
              <w:t>Holly Wood (Medical Secretary</w:t>
            </w:r>
            <w:r w:rsidRPr="000958E0">
              <w:rPr>
                <w:sz w:val="22"/>
                <w:szCs w:val="22"/>
                <w:lang w:val="en-US"/>
              </w:rPr>
              <w:t>/Bakewell Site Lead</w:t>
            </w:r>
            <w:r w:rsidRPr="001B2CB6">
              <w:rPr>
                <w:sz w:val="22"/>
                <w:szCs w:val="22"/>
                <w:lang w:val="en-US"/>
              </w:rPr>
              <w:t>)</w:t>
            </w:r>
          </w:p>
          <w:p w14:paraId="557983FC" w14:textId="4D626764" w:rsidR="001B2CB6" w:rsidRPr="001B2CB6" w:rsidRDefault="001E43CE" w:rsidP="001B2CB6">
            <w:pPr>
              <w:rPr>
                <w:sz w:val="22"/>
                <w:szCs w:val="22"/>
                <w:lang w:val="en-US"/>
              </w:rPr>
            </w:pPr>
            <w:r>
              <w:rPr>
                <w:sz w:val="22"/>
                <w:szCs w:val="22"/>
                <w:lang w:val="en-US"/>
              </w:rPr>
              <w:t xml:space="preserve">Dr </w:t>
            </w:r>
            <w:r w:rsidR="001B2CB6" w:rsidRPr="001B2CB6">
              <w:rPr>
                <w:sz w:val="22"/>
                <w:szCs w:val="22"/>
                <w:lang w:val="en-US"/>
              </w:rPr>
              <w:t>Peter Williams (GP and Partner)</w:t>
            </w:r>
          </w:p>
          <w:p w14:paraId="3D4E22A4" w14:textId="10F4BEFE" w:rsidR="001B2CB6" w:rsidRPr="001B2CB6" w:rsidRDefault="001B2CB6" w:rsidP="001F3738">
            <w:pPr>
              <w:rPr>
                <w:lang w:val="en-US"/>
              </w:rPr>
            </w:pPr>
            <w:r w:rsidRPr="001B2CB6">
              <w:rPr>
                <w:sz w:val="22"/>
                <w:szCs w:val="22"/>
                <w:lang w:val="en-US"/>
              </w:rPr>
              <w:t>Dr Williams then explained the purpose of PPG meetings; To gather feedback and suggestions from attendees/patients and for us to ask what we can do for you; for us to action on to improve as a practice.</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93C611" w14:textId="247EAE54" w:rsidR="001F3738" w:rsidRPr="001F3738" w:rsidRDefault="001F3738" w:rsidP="001F3738">
            <w:pPr>
              <w:jc w:val="center"/>
              <w:rPr>
                <w:lang w:val="en-US"/>
              </w:rPr>
            </w:pPr>
            <w:r w:rsidRPr="001F3738">
              <w:rPr>
                <w:lang w:val="en-US"/>
              </w:rPr>
              <w:t xml:space="preserve">5 </w:t>
            </w:r>
            <w:r>
              <w:rPr>
                <w:lang w:val="en-US"/>
              </w:rPr>
              <w:t>MINS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267DF" w14:textId="5F98452B" w:rsidR="001F3738" w:rsidRPr="001F3738" w:rsidRDefault="001B2CB6" w:rsidP="001F3738">
            <w:pPr>
              <w:rPr>
                <w:lang w:val="en-US"/>
              </w:rPr>
            </w:pPr>
            <w:r>
              <w:rPr>
                <w:lang w:val="en-US"/>
              </w:rPr>
              <w:t>--</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7ACDC" w14:textId="47DAF1D3" w:rsidR="001F3738" w:rsidRPr="001F3738" w:rsidRDefault="001B2CB6" w:rsidP="001F3738">
            <w:pPr>
              <w:rPr>
                <w:lang w:val="en-US"/>
              </w:rPr>
            </w:pPr>
            <w:r>
              <w:rPr>
                <w:lang w:val="en-US"/>
              </w:rPr>
              <w:t>--</w:t>
            </w:r>
          </w:p>
        </w:tc>
      </w:tr>
      <w:tr w:rsidR="001F3738" w:rsidRPr="001F3738" w14:paraId="476991C4" w14:textId="77777777" w:rsidTr="005406A8">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EBE1E1" w:themeFill="accent6" w:themeFillTint="33"/>
            <w:hideMark/>
          </w:tcPr>
          <w:p w14:paraId="0AC7056A" w14:textId="2804F0BF" w:rsidR="001F3738" w:rsidRPr="001F3738" w:rsidRDefault="001F3738" w:rsidP="001F3738">
            <w:pPr>
              <w:rPr>
                <w:lang w:val="en-US"/>
              </w:rPr>
            </w:pPr>
            <w:r w:rsidRPr="001F3738">
              <w:rPr>
                <w:lang w:val="en-US"/>
              </w:rPr>
              <w:t>2</w:t>
            </w:r>
          </w:p>
        </w:tc>
        <w:tc>
          <w:tcPr>
            <w:tcW w:w="5708"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2CDED755" w14:textId="77777777" w:rsidR="001F3738" w:rsidRDefault="000958E0" w:rsidP="001F3738">
            <w:pPr>
              <w:rPr>
                <w:highlight w:val="yellow"/>
              </w:rPr>
            </w:pPr>
            <w:r w:rsidRPr="000958E0">
              <w:rPr>
                <w:highlight w:val="yellow"/>
              </w:rPr>
              <w:t>Publicity for Meeting</w:t>
            </w:r>
          </w:p>
          <w:p w14:paraId="6EBC11CD" w14:textId="67BC47F3" w:rsidR="001626F2" w:rsidRPr="001626F2" w:rsidRDefault="001626F2" w:rsidP="001626F2">
            <w:pPr>
              <w:rPr>
                <w:sz w:val="22"/>
                <w:szCs w:val="22"/>
              </w:rPr>
            </w:pPr>
            <w:r w:rsidRPr="001626F2">
              <w:rPr>
                <w:sz w:val="22"/>
                <w:szCs w:val="22"/>
              </w:rPr>
              <w:t xml:space="preserve">Dr Williams explained that the PPG is </w:t>
            </w:r>
            <w:r w:rsidRPr="001626F2">
              <w:rPr>
                <w:sz w:val="22"/>
                <w:szCs w:val="22"/>
              </w:rPr>
              <w:t xml:space="preserve">aimed to be </w:t>
            </w:r>
            <w:r w:rsidRPr="001626F2">
              <w:rPr>
                <w:sz w:val="22"/>
                <w:szCs w:val="22"/>
              </w:rPr>
              <w:t>more patient-led rather than partner or team-led.</w:t>
            </w:r>
          </w:p>
          <w:p w14:paraId="5A078D14" w14:textId="6399931A" w:rsidR="001626F2" w:rsidRPr="001626F2" w:rsidRDefault="001626F2" w:rsidP="001F3738">
            <w:pPr>
              <w:rPr>
                <w:sz w:val="22"/>
                <w:szCs w:val="22"/>
              </w:rPr>
            </w:pPr>
            <w:r w:rsidRPr="001626F2">
              <w:rPr>
                <w:sz w:val="22"/>
                <w:szCs w:val="22"/>
              </w:rPr>
              <w:t>All patients and attendees are encouraged to spread the word about the PPG and help raise its profile.</w:t>
            </w:r>
          </w:p>
          <w:p w14:paraId="7BF7A607" w14:textId="0B78D0DB" w:rsidR="000958E0" w:rsidRDefault="000958E0" w:rsidP="000958E0">
            <w:pPr>
              <w:rPr>
                <w:sz w:val="22"/>
                <w:szCs w:val="22"/>
              </w:rPr>
            </w:pPr>
            <w:r w:rsidRPr="000958E0">
              <w:rPr>
                <w:sz w:val="22"/>
                <w:szCs w:val="22"/>
              </w:rPr>
              <w:t xml:space="preserve">The group continues to recognise the need for increased publicity for PPG </w:t>
            </w:r>
            <w:r w:rsidRPr="000958E0">
              <w:rPr>
                <w:i/>
                <w:iCs/>
                <w:sz w:val="22"/>
                <w:szCs w:val="22"/>
              </w:rPr>
              <w:t>meetings</w:t>
            </w:r>
            <w:r w:rsidRPr="000958E0">
              <w:rPr>
                <w:sz w:val="22"/>
                <w:szCs w:val="22"/>
              </w:rPr>
              <w:t xml:space="preserve">. </w:t>
            </w:r>
          </w:p>
          <w:p w14:paraId="21DA53C2" w14:textId="627B42B1" w:rsidR="001626F2" w:rsidRPr="000958E0" w:rsidRDefault="001626F2" w:rsidP="001626F2">
            <w:pPr>
              <w:pStyle w:val="Heading2"/>
              <w:rPr>
                <w:sz w:val="22"/>
                <w:szCs w:val="22"/>
              </w:rPr>
            </w:pPr>
            <w:r w:rsidRPr="00B83E74">
              <w:rPr>
                <w:sz w:val="22"/>
                <w:szCs w:val="22"/>
              </w:rPr>
              <w:t>Actions and Next Steps</w:t>
            </w:r>
          </w:p>
          <w:p w14:paraId="66A945B0" w14:textId="6BBD0ED6" w:rsidR="000958E0" w:rsidRDefault="000958E0" w:rsidP="00F6706C">
            <w:pPr>
              <w:pStyle w:val="ListParagraph"/>
              <w:numPr>
                <w:ilvl w:val="0"/>
                <w:numId w:val="2"/>
              </w:numPr>
              <w:rPr>
                <w:sz w:val="22"/>
                <w:szCs w:val="22"/>
              </w:rPr>
            </w:pPr>
            <w:r w:rsidRPr="000958E0">
              <w:rPr>
                <w:sz w:val="22"/>
                <w:szCs w:val="22"/>
              </w:rPr>
              <w:t>Posting meeting details to</w:t>
            </w:r>
            <w:r>
              <w:rPr>
                <w:sz w:val="22"/>
                <w:szCs w:val="22"/>
              </w:rPr>
              <w:t xml:space="preserve"> our</w:t>
            </w:r>
            <w:r w:rsidRPr="000958E0">
              <w:rPr>
                <w:sz w:val="22"/>
                <w:szCs w:val="22"/>
              </w:rPr>
              <w:t xml:space="preserve"> Facebook</w:t>
            </w:r>
            <w:r>
              <w:rPr>
                <w:sz w:val="22"/>
                <w:szCs w:val="22"/>
              </w:rPr>
              <w:t xml:space="preserve"> page</w:t>
            </w:r>
            <w:r w:rsidRPr="000958E0">
              <w:rPr>
                <w:sz w:val="22"/>
                <w:szCs w:val="22"/>
              </w:rPr>
              <w:t xml:space="preserve"> twice for each event (once 10 days before, once 2 days before).</w:t>
            </w:r>
          </w:p>
          <w:p w14:paraId="06E3678E" w14:textId="6256A94C" w:rsidR="000958E0" w:rsidRPr="00F0178D" w:rsidRDefault="00F6706C" w:rsidP="00F0178D">
            <w:pPr>
              <w:pStyle w:val="ListParagraph"/>
              <w:numPr>
                <w:ilvl w:val="0"/>
                <w:numId w:val="2"/>
              </w:numPr>
              <w:rPr>
                <w:sz w:val="22"/>
                <w:szCs w:val="22"/>
              </w:rPr>
            </w:pPr>
            <w:r w:rsidRPr="00B83E74">
              <w:rPr>
                <w:sz w:val="22"/>
                <w:szCs w:val="22"/>
              </w:rPr>
              <w:lastRenderedPageBreak/>
              <w:t>Increase frequency and quality of meeting publicity across broader social media platforms, ensuring posts are informative and engaging.</w:t>
            </w:r>
            <w:r w:rsidR="00F0178D">
              <w:rPr>
                <w:sz w:val="22"/>
                <w:szCs w:val="22"/>
              </w:rPr>
              <w:t xml:space="preserve"> </w:t>
            </w:r>
            <w:r w:rsidR="000958E0" w:rsidRPr="00F0178D">
              <w:rPr>
                <w:sz w:val="22"/>
                <w:szCs w:val="22"/>
              </w:rPr>
              <w:t>Including more comprehensive information in posts (not just the date and time, but background about what the PPG is and why it matters).</w:t>
            </w:r>
          </w:p>
          <w:p w14:paraId="5D08544D" w14:textId="2752DB4D" w:rsidR="000958E0" w:rsidRPr="000958E0" w:rsidRDefault="000958E0" w:rsidP="00F6706C">
            <w:pPr>
              <w:pStyle w:val="ListParagraph"/>
              <w:numPr>
                <w:ilvl w:val="0"/>
                <w:numId w:val="2"/>
              </w:numPr>
              <w:rPr>
                <w:sz w:val="22"/>
                <w:szCs w:val="22"/>
              </w:rPr>
            </w:pPr>
            <w:r w:rsidRPr="000958E0">
              <w:rPr>
                <w:sz w:val="22"/>
                <w:szCs w:val="22"/>
              </w:rPr>
              <w:t>Utilising multiple Facebook platforms: currently advertised on both the Peak and Dales Partnership and Bakewell Group Facebook pages</w:t>
            </w:r>
            <w:r w:rsidR="00B83E74">
              <w:rPr>
                <w:sz w:val="22"/>
                <w:szCs w:val="22"/>
              </w:rPr>
              <w:t xml:space="preserve"> as well as local shops (Co-Op Bakewell and Tideswell)</w:t>
            </w:r>
            <w:r w:rsidRPr="000958E0">
              <w:rPr>
                <w:sz w:val="22"/>
                <w:szCs w:val="22"/>
              </w:rPr>
              <w:t>, with a suggestion to include the Litton Facebook page as well.</w:t>
            </w:r>
          </w:p>
          <w:p w14:paraId="1EECEEB0" w14:textId="067E6DC5" w:rsidR="000958E0" w:rsidRPr="00B83E74" w:rsidRDefault="000958E0" w:rsidP="00F6706C">
            <w:pPr>
              <w:pStyle w:val="ListParagraph"/>
              <w:numPr>
                <w:ilvl w:val="0"/>
                <w:numId w:val="2"/>
              </w:numPr>
              <w:rPr>
                <w:sz w:val="22"/>
                <w:szCs w:val="22"/>
              </w:rPr>
            </w:pPr>
            <w:r w:rsidRPr="000958E0">
              <w:rPr>
                <w:sz w:val="22"/>
                <w:szCs w:val="22"/>
              </w:rPr>
              <w:t>Encouraging patients and group members to share posts to help spread awareness.</w:t>
            </w:r>
          </w:p>
        </w:tc>
        <w:tc>
          <w:tcPr>
            <w:tcW w:w="1133" w:type="dxa"/>
            <w:tcBorders>
              <w:top w:val="single" w:sz="4" w:space="0" w:color="auto"/>
              <w:left w:val="single" w:sz="4" w:space="0" w:color="auto"/>
              <w:bottom w:val="single" w:sz="4" w:space="0" w:color="auto"/>
              <w:right w:val="single" w:sz="4" w:space="0" w:color="auto"/>
            </w:tcBorders>
            <w:shd w:val="clear" w:color="auto" w:fill="EBE1E1" w:themeFill="accent6" w:themeFillTint="33"/>
            <w:hideMark/>
          </w:tcPr>
          <w:p w14:paraId="028DA704" w14:textId="2A1C3832" w:rsidR="001F3738" w:rsidRPr="001F3738" w:rsidRDefault="001F3738" w:rsidP="001F3738">
            <w:pPr>
              <w:rPr>
                <w:lang w:val="en-US"/>
              </w:rPr>
            </w:pPr>
          </w:p>
        </w:tc>
        <w:tc>
          <w:tcPr>
            <w:tcW w:w="1642" w:type="dxa"/>
            <w:tcBorders>
              <w:top w:val="single" w:sz="4" w:space="0" w:color="auto"/>
              <w:left w:val="single" w:sz="4" w:space="0" w:color="auto"/>
              <w:bottom w:val="single" w:sz="4" w:space="0" w:color="auto"/>
              <w:right w:val="single" w:sz="4" w:space="0" w:color="auto"/>
            </w:tcBorders>
            <w:shd w:val="clear" w:color="auto" w:fill="EBE1E1" w:themeFill="accent6" w:themeFillTint="33"/>
            <w:hideMark/>
          </w:tcPr>
          <w:p w14:paraId="0F4CE619" w14:textId="16DC9B5C" w:rsidR="001F3738" w:rsidRPr="001F3738" w:rsidRDefault="001F3738" w:rsidP="001F3738">
            <w:pPr>
              <w:rPr>
                <w:lang w:val="en-US"/>
              </w:rPr>
            </w:pPr>
          </w:p>
        </w:tc>
        <w:tc>
          <w:tcPr>
            <w:tcW w:w="1420" w:type="dxa"/>
            <w:tcBorders>
              <w:top w:val="single" w:sz="4" w:space="0" w:color="auto"/>
              <w:left w:val="single" w:sz="4" w:space="0" w:color="auto"/>
              <w:bottom w:val="single" w:sz="4" w:space="0" w:color="auto"/>
              <w:right w:val="single" w:sz="4" w:space="0" w:color="auto"/>
            </w:tcBorders>
            <w:shd w:val="clear" w:color="auto" w:fill="EBE1E1" w:themeFill="accent6" w:themeFillTint="33"/>
            <w:hideMark/>
          </w:tcPr>
          <w:p w14:paraId="142415EB" w14:textId="5CC91AF6" w:rsidR="001F3738" w:rsidRPr="001F3738" w:rsidRDefault="001F3738" w:rsidP="001F3738">
            <w:pPr>
              <w:rPr>
                <w:lang w:val="en-US"/>
              </w:rPr>
            </w:pPr>
          </w:p>
        </w:tc>
      </w:tr>
      <w:tr w:rsidR="005406A8" w:rsidRPr="001F3738" w14:paraId="38DEEB92" w14:textId="77777777" w:rsidTr="005406A8">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6387F" w14:textId="2555A178" w:rsidR="005406A8" w:rsidRPr="001F3738" w:rsidRDefault="005406A8" w:rsidP="001F3738">
            <w:pPr>
              <w:rPr>
                <w:lang w:val="en-US"/>
              </w:rPr>
            </w:pPr>
            <w:r>
              <w:rPr>
                <w:lang w:val="en-US"/>
              </w:rPr>
              <w:t>3</w:t>
            </w:r>
          </w:p>
        </w:tc>
        <w:tc>
          <w:tcPr>
            <w:tcW w:w="5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2550BED" w14:textId="58F4C9C8" w:rsidR="005406A8" w:rsidRDefault="000958E0" w:rsidP="001F3738">
            <w:pPr>
              <w:rPr>
                <w:highlight w:val="yellow"/>
                <w:lang w:val="en-US"/>
              </w:rPr>
            </w:pPr>
            <w:r>
              <w:rPr>
                <w:highlight w:val="yellow"/>
                <w:lang w:val="en-US"/>
              </w:rPr>
              <w:t>Jess's Rule</w:t>
            </w:r>
          </w:p>
          <w:p w14:paraId="7861B1E7" w14:textId="77777777" w:rsidR="000958E0" w:rsidRDefault="000958E0" w:rsidP="000958E0">
            <w:pPr>
              <w:rPr>
                <w:sz w:val="22"/>
                <w:szCs w:val="22"/>
              </w:rPr>
            </w:pPr>
            <w:r w:rsidRPr="000958E0">
              <w:rPr>
                <w:sz w:val="22"/>
                <w:szCs w:val="22"/>
              </w:rPr>
              <w:t>Jess's Rule is a primary care initiative named in memory of Jessica Brady, who sadly passed away from cancer in December 2020 after experiencing persistent symptoms despite multiple GP consultations. The rule urges healthcare professionals to "reflect, review, and rethink" when a patient presents three times with the same or worsening symptoms, aiming to improve diagnostic vigilance and prevent avoidable deaths. It</w:t>
            </w:r>
            <w:r w:rsidRPr="005F2CC9">
              <w:t xml:space="preserve"> </w:t>
            </w:r>
            <w:r w:rsidRPr="000958E0">
              <w:rPr>
                <w:sz w:val="22"/>
                <w:szCs w:val="22"/>
              </w:rPr>
              <w:t>encourages clinicians to revisit patient records and take all symptoms seriously. Jess's Rule is endorsed by the Royal College of General Practitioners and NHS England and is being rolled out across all GP surgeries in England.</w:t>
            </w:r>
          </w:p>
          <w:p w14:paraId="2E6E667D" w14:textId="31C443CD" w:rsidR="00F6706C" w:rsidRPr="000958E0" w:rsidRDefault="00F6706C" w:rsidP="00F6706C">
            <w:pPr>
              <w:pStyle w:val="Heading2"/>
              <w:rPr>
                <w:sz w:val="22"/>
                <w:szCs w:val="22"/>
              </w:rPr>
            </w:pPr>
            <w:r w:rsidRPr="00B83E74">
              <w:rPr>
                <w:sz w:val="22"/>
                <w:szCs w:val="22"/>
              </w:rPr>
              <w:t>Actions and Next Steps</w:t>
            </w:r>
          </w:p>
          <w:p w14:paraId="41A2C574" w14:textId="2600A79F" w:rsidR="000958E0" w:rsidRPr="00F0178D" w:rsidRDefault="000958E0" w:rsidP="00F0178D">
            <w:pPr>
              <w:pStyle w:val="ListParagraph"/>
              <w:numPr>
                <w:ilvl w:val="0"/>
                <w:numId w:val="3"/>
              </w:numPr>
              <w:rPr>
                <w:sz w:val="22"/>
                <w:szCs w:val="22"/>
              </w:rPr>
            </w:pPr>
            <w:r w:rsidRPr="000958E0">
              <w:rPr>
                <w:sz w:val="22"/>
                <w:szCs w:val="22"/>
              </w:rPr>
              <w:t>Currently, posters explaining Jess's Rule are on display in Bakewell Surgery. No posters are yet present in Tideswell due to limited supply, but arrangements are being made to obtain more for the Tideswell waiting rooms.</w:t>
            </w:r>
            <w:r w:rsidR="00F0178D">
              <w:rPr>
                <w:sz w:val="22"/>
                <w:szCs w:val="22"/>
              </w:rPr>
              <w:t xml:space="preserve"> </w:t>
            </w:r>
            <w:r w:rsidRPr="00F0178D">
              <w:rPr>
                <w:sz w:val="22"/>
                <w:szCs w:val="22"/>
              </w:rPr>
              <w:t>Attendees agreed that patients are more likely to see and read the information in waiting rooms rather than consultation rooms.</w:t>
            </w:r>
          </w:p>
          <w:p w14:paraId="1C7DDD17" w14:textId="77777777" w:rsidR="000958E0" w:rsidRPr="000958E0" w:rsidRDefault="000958E0" w:rsidP="00B83E74">
            <w:pPr>
              <w:pStyle w:val="ListParagraph"/>
              <w:numPr>
                <w:ilvl w:val="0"/>
                <w:numId w:val="3"/>
              </w:numPr>
              <w:rPr>
                <w:sz w:val="22"/>
                <w:szCs w:val="22"/>
              </w:rPr>
            </w:pPr>
            <w:r w:rsidRPr="000958E0">
              <w:rPr>
                <w:sz w:val="22"/>
                <w:szCs w:val="22"/>
              </w:rPr>
              <w:t xml:space="preserve">The group was reassured that local systems already implement the principles of Jess's Rule. Several </w:t>
            </w:r>
            <w:r w:rsidRPr="000958E0">
              <w:rPr>
                <w:sz w:val="22"/>
                <w:szCs w:val="22"/>
              </w:rPr>
              <w:lastRenderedPageBreak/>
              <w:t>doctors are available, which is helpful if a second opinion is needed.</w:t>
            </w:r>
          </w:p>
          <w:p w14:paraId="23978F0D" w14:textId="41EDEF9F" w:rsidR="000958E0" w:rsidRPr="00F6706C" w:rsidRDefault="000958E0" w:rsidP="00B83E74">
            <w:pPr>
              <w:pStyle w:val="ListParagraph"/>
              <w:numPr>
                <w:ilvl w:val="0"/>
                <w:numId w:val="3"/>
              </w:numPr>
              <w:rPr>
                <w:sz w:val="22"/>
                <w:szCs w:val="22"/>
              </w:rPr>
            </w:pPr>
            <w:r w:rsidRPr="00F6706C">
              <w:rPr>
                <w:sz w:val="22"/>
                <w:szCs w:val="22"/>
              </w:rPr>
              <w:t>Court</w:t>
            </w:r>
            <w:r w:rsidRPr="00F6706C">
              <w:rPr>
                <w:sz w:val="22"/>
                <w:szCs w:val="22"/>
              </w:rPr>
              <w:t>e</w:t>
            </w:r>
            <w:r w:rsidRPr="00F6706C">
              <w:rPr>
                <w:sz w:val="22"/>
                <w:szCs w:val="22"/>
              </w:rPr>
              <w:t>ney to include information about Jess's Rule in the next newsletter and share details on social media to raise wider awareness.</w:t>
            </w:r>
          </w:p>
          <w:p w14:paraId="3D121F27" w14:textId="7887A42F" w:rsidR="000958E0" w:rsidRPr="001626F2" w:rsidRDefault="00B83E74" w:rsidP="001F3738">
            <w:pPr>
              <w:pStyle w:val="ListParagraph"/>
              <w:numPr>
                <w:ilvl w:val="0"/>
                <w:numId w:val="3"/>
              </w:numPr>
              <w:rPr>
                <w:sz w:val="22"/>
                <w:szCs w:val="22"/>
              </w:rPr>
            </w:pPr>
            <w:r w:rsidRPr="00F6706C">
              <w:rPr>
                <w:sz w:val="22"/>
                <w:szCs w:val="22"/>
              </w:rPr>
              <w:t>Raise awareness of Jess's Rule by ensuring adequate poster display in all waiting rooms,</w:t>
            </w:r>
            <w:r w:rsidRPr="00B83E74">
              <w:rPr>
                <w:b/>
                <w:bCs/>
                <w:sz w:val="22"/>
                <w:szCs w:val="22"/>
              </w:rPr>
              <w:t xml:space="preserve"> </w:t>
            </w:r>
            <w:r w:rsidRPr="00F6706C">
              <w:rPr>
                <w:sz w:val="22"/>
                <w:szCs w:val="22"/>
              </w:rPr>
              <w:t>updating the newsletter, and sharing on social media.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7B41EBCA" w14:textId="77777777" w:rsidR="005406A8" w:rsidRPr="001F3738" w:rsidRDefault="005406A8" w:rsidP="001F3738">
            <w:pPr>
              <w:rPr>
                <w:lang w:val="en-US"/>
              </w:rPr>
            </w:pP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tcPr>
          <w:p w14:paraId="7A324157" w14:textId="77777777" w:rsidR="005406A8" w:rsidRDefault="005406A8" w:rsidP="001F3738">
            <w:pPr>
              <w:rPr>
                <w:lang w:val="en-US"/>
              </w:rPr>
            </w:pPr>
          </w:p>
          <w:p w14:paraId="5ACB0BFC" w14:textId="77777777" w:rsidR="000958E0" w:rsidRDefault="000958E0" w:rsidP="001F3738">
            <w:pPr>
              <w:rPr>
                <w:lang w:val="en-US"/>
              </w:rPr>
            </w:pPr>
          </w:p>
          <w:p w14:paraId="64C1DA5C" w14:textId="77777777" w:rsidR="000958E0" w:rsidRDefault="000958E0" w:rsidP="001F3738">
            <w:pPr>
              <w:rPr>
                <w:lang w:val="en-US"/>
              </w:rPr>
            </w:pPr>
          </w:p>
          <w:p w14:paraId="4B6956FD" w14:textId="77777777" w:rsidR="000958E0" w:rsidRDefault="000958E0" w:rsidP="001F3738">
            <w:pPr>
              <w:rPr>
                <w:lang w:val="en-US"/>
              </w:rPr>
            </w:pPr>
          </w:p>
          <w:p w14:paraId="2C14D986" w14:textId="77777777" w:rsidR="000958E0" w:rsidRDefault="000958E0" w:rsidP="001F3738">
            <w:pPr>
              <w:rPr>
                <w:lang w:val="en-US"/>
              </w:rPr>
            </w:pPr>
          </w:p>
          <w:p w14:paraId="3EF36E87" w14:textId="77777777" w:rsidR="000958E0" w:rsidRDefault="000958E0" w:rsidP="001F3738">
            <w:pPr>
              <w:rPr>
                <w:lang w:val="en-US"/>
              </w:rPr>
            </w:pPr>
          </w:p>
          <w:p w14:paraId="13DBF04C" w14:textId="77777777" w:rsidR="000958E0" w:rsidRDefault="000958E0" w:rsidP="001F3738">
            <w:pPr>
              <w:rPr>
                <w:lang w:val="en-US"/>
              </w:rPr>
            </w:pPr>
          </w:p>
          <w:p w14:paraId="100E122A" w14:textId="77777777" w:rsidR="000958E0" w:rsidRDefault="000958E0" w:rsidP="001F3738">
            <w:pPr>
              <w:rPr>
                <w:lang w:val="en-US"/>
              </w:rPr>
            </w:pPr>
          </w:p>
          <w:p w14:paraId="30CE5250" w14:textId="77777777" w:rsidR="000958E0" w:rsidRDefault="000958E0" w:rsidP="001F3738">
            <w:pPr>
              <w:rPr>
                <w:lang w:val="en-US"/>
              </w:rPr>
            </w:pPr>
          </w:p>
          <w:p w14:paraId="738D6617" w14:textId="77777777" w:rsidR="000958E0" w:rsidRDefault="000958E0" w:rsidP="001F3738">
            <w:pPr>
              <w:rPr>
                <w:lang w:val="en-US"/>
              </w:rPr>
            </w:pPr>
          </w:p>
          <w:p w14:paraId="178354E9" w14:textId="77777777" w:rsidR="000958E0" w:rsidRDefault="000958E0" w:rsidP="001F3738">
            <w:pPr>
              <w:rPr>
                <w:lang w:val="en-US"/>
              </w:rPr>
            </w:pPr>
          </w:p>
          <w:p w14:paraId="22B97F08" w14:textId="77777777" w:rsidR="000958E0" w:rsidRDefault="000958E0" w:rsidP="001F3738">
            <w:pPr>
              <w:rPr>
                <w:lang w:val="en-US"/>
              </w:rPr>
            </w:pPr>
          </w:p>
          <w:p w14:paraId="7AB5F81A" w14:textId="77777777" w:rsidR="000958E0" w:rsidRDefault="000958E0" w:rsidP="001F3738">
            <w:pPr>
              <w:rPr>
                <w:lang w:val="en-US"/>
              </w:rPr>
            </w:pPr>
          </w:p>
          <w:p w14:paraId="292AD30E" w14:textId="77777777" w:rsidR="000958E0" w:rsidRDefault="000958E0" w:rsidP="001F3738">
            <w:pPr>
              <w:rPr>
                <w:lang w:val="en-US"/>
              </w:rPr>
            </w:pPr>
          </w:p>
          <w:p w14:paraId="007BBE1E" w14:textId="77777777" w:rsidR="000958E0" w:rsidRDefault="000958E0" w:rsidP="001F3738">
            <w:pPr>
              <w:rPr>
                <w:lang w:val="en-US"/>
              </w:rPr>
            </w:pPr>
          </w:p>
          <w:p w14:paraId="7A1DE499" w14:textId="77777777" w:rsidR="000958E0" w:rsidRDefault="000958E0" w:rsidP="001F3738">
            <w:pPr>
              <w:rPr>
                <w:lang w:val="en-US"/>
              </w:rPr>
            </w:pPr>
          </w:p>
          <w:p w14:paraId="5CBD4C05" w14:textId="77777777" w:rsidR="000958E0" w:rsidRDefault="000958E0" w:rsidP="001F3738">
            <w:pPr>
              <w:rPr>
                <w:lang w:val="en-US"/>
              </w:rPr>
            </w:pPr>
          </w:p>
          <w:p w14:paraId="2AFF8F4F" w14:textId="3C5ABF3E" w:rsidR="000958E0" w:rsidRPr="001F3738" w:rsidRDefault="000958E0" w:rsidP="001F3738">
            <w:pPr>
              <w:rPr>
                <w:lang w:val="en-US"/>
              </w:rPr>
            </w:pPr>
            <w:r>
              <w:rPr>
                <w:lang w:val="en-US"/>
              </w:rPr>
              <w:lastRenderedPageBreak/>
              <w:t>CS</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92984F8" w14:textId="77777777" w:rsidR="005406A8" w:rsidRPr="001F3738" w:rsidRDefault="005406A8" w:rsidP="001F3738">
            <w:pPr>
              <w:rPr>
                <w:lang w:val="en-US"/>
              </w:rPr>
            </w:pPr>
          </w:p>
        </w:tc>
      </w:tr>
      <w:tr w:rsidR="005406A8" w:rsidRPr="001F3738" w14:paraId="17FBCC8C" w14:textId="77777777" w:rsidTr="005406A8">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51D69519" w14:textId="61203A14" w:rsidR="005406A8" w:rsidRPr="001F3738" w:rsidRDefault="005406A8" w:rsidP="001F3738">
            <w:pPr>
              <w:rPr>
                <w:lang w:val="en-US"/>
              </w:rPr>
            </w:pPr>
            <w:r>
              <w:rPr>
                <w:lang w:val="en-US"/>
              </w:rPr>
              <w:t>4</w:t>
            </w:r>
          </w:p>
        </w:tc>
        <w:tc>
          <w:tcPr>
            <w:tcW w:w="5708"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72B326CC" w14:textId="60696EF7" w:rsidR="00B83E74" w:rsidRPr="00B83E74" w:rsidRDefault="00B83E74" w:rsidP="001F3738">
            <w:pPr>
              <w:rPr>
                <w:highlight w:val="yellow"/>
              </w:rPr>
            </w:pPr>
            <w:r w:rsidRPr="00B83E74">
              <w:rPr>
                <w:highlight w:val="yellow"/>
              </w:rPr>
              <w:t>Appointment Discussion</w:t>
            </w:r>
          </w:p>
          <w:p w14:paraId="5DE447CF" w14:textId="77777777" w:rsidR="00B83E74" w:rsidRPr="00B83E74" w:rsidRDefault="00B83E74" w:rsidP="00B83E74">
            <w:pPr>
              <w:rPr>
                <w:sz w:val="22"/>
                <w:szCs w:val="22"/>
              </w:rPr>
            </w:pPr>
            <w:r w:rsidRPr="00B83E74">
              <w:rPr>
                <w:sz w:val="22"/>
                <w:szCs w:val="22"/>
              </w:rPr>
              <w:t>A partial triage system has been in operation, with triage forms available for patients to complete either</w:t>
            </w:r>
            <w:r w:rsidRPr="00657234">
              <w:t xml:space="preserve"> </w:t>
            </w:r>
            <w:r w:rsidRPr="00B83E74">
              <w:rPr>
                <w:sz w:val="22"/>
                <w:szCs w:val="22"/>
              </w:rPr>
              <w:t>via a text message link or directly on the practice website. This system allows patients to provide details about their symptoms or concerns; once submitted, the form is reviewed by the on-call doctor, who assesses the urgency and determines the most appropriate next steps for care. Patients retain the option to call the practice, visit reception in person, or book appointments through the NHS App, ensuring accessibility for all preferences.</w:t>
            </w:r>
          </w:p>
          <w:p w14:paraId="19A3B907" w14:textId="77777777" w:rsidR="00B83E74" w:rsidRPr="00B83E74" w:rsidRDefault="00B83E74" w:rsidP="00B83E74">
            <w:pPr>
              <w:rPr>
                <w:sz w:val="22"/>
                <w:szCs w:val="22"/>
              </w:rPr>
            </w:pPr>
            <w:r w:rsidRPr="00B83E74">
              <w:rPr>
                <w:sz w:val="22"/>
                <w:szCs w:val="22"/>
              </w:rPr>
              <w:t>Dr Peter Williams has emphasised the importance of patients including as much relevant information as possible on the triage forms. Providing detailed information supports the on-call doctor in making accurate triage decisions and ensures patients are signposted efficiently to the right care or service.</w:t>
            </w:r>
          </w:p>
          <w:p w14:paraId="38FDF971" w14:textId="358E3E9E" w:rsidR="00B83E74" w:rsidRPr="00B83E74" w:rsidRDefault="00B83E74" w:rsidP="00B83E74">
            <w:pPr>
              <w:rPr>
                <w:sz w:val="22"/>
                <w:szCs w:val="22"/>
              </w:rPr>
            </w:pPr>
            <w:r w:rsidRPr="00B83E74">
              <w:rPr>
                <w:sz w:val="22"/>
                <w:szCs w:val="22"/>
              </w:rPr>
              <w:t xml:space="preserve">The new Team Up home visiting service has also been introduced, enabling GPs, nurses, and paramedics to conduct home visits throughout the day, not just at set times. This broadens the approach to home care, offering greater flexibility and improved patient support. </w:t>
            </w:r>
          </w:p>
          <w:p w14:paraId="21D15A6A" w14:textId="77777777" w:rsidR="00B83E74" w:rsidRDefault="00B83E74" w:rsidP="00B83E74">
            <w:pPr>
              <w:pStyle w:val="Heading2"/>
              <w:rPr>
                <w:sz w:val="22"/>
                <w:szCs w:val="22"/>
              </w:rPr>
            </w:pPr>
            <w:r w:rsidRPr="00B83E74">
              <w:rPr>
                <w:sz w:val="22"/>
                <w:szCs w:val="22"/>
              </w:rPr>
              <w:t>Actions and Next Steps</w:t>
            </w:r>
          </w:p>
          <w:p w14:paraId="354155B0" w14:textId="26810E91" w:rsidR="00F6706C" w:rsidRPr="00F6706C" w:rsidRDefault="00F6706C" w:rsidP="00F6706C">
            <w:pPr>
              <w:pStyle w:val="ListParagraph"/>
              <w:numPr>
                <w:ilvl w:val="0"/>
                <w:numId w:val="6"/>
              </w:numPr>
            </w:pPr>
            <w:r w:rsidRPr="00F6706C">
              <w:rPr>
                <w:sz w:val="22"/>
                <w:szCs w:val="22"/>
              </w:rPr>
              <w:t>Courteney will provide additional details about the Team Up service in the next newsletter.</w:t>
            </w:r>
          </w:p>
          <w:p w14:paraId="59A02F52" w14:textId="77777777" w:rsidR="00B83E74" w:rsidRPr="00B83E74" w:rsidRDefault="00B83E74" w:rsidP="00B83E74">
            <w:pPr>
              <w:pStyle w:val="ListParagraph"/>
              <w:numPr>
                <w:ilvl w:val="0"/>
                <w:numId w:val="4"/>
              </w:numPr>
              <w:rPr>
                <w:sz w:val="22"/>
                <w:szCs w:val="22"/>
              </w:rPr>
            </w:pPr>
            <w:r w:rsidRPr="00B83E74">
              <w:rPr>
                <w:sz w:val="22"/>
                <w:szCs w:val="22"/>
              </w:rPr>
              <w:t>Invite further suggestions for PPG development from all attendees.</w:t>
            </w:r>
          </w:p>
          <w:p w14:paraId="56657347" w14:textId="77777777" w:rsidR="00B83E74" w:rsidRDefault="00B83E74" w:rsidP="001F3738">
            <w:pPr>
              <w:rPr>
                <w:sz w:val="22"/>
                <w:szCs w:val="22"/>
                <w:lang w:val="en-US"/>
              </w:rPr>
            </w:pPr>
            <w:r w:rsidRPr="00B83E74">
              <w:rPr>
                <w:sz w:val="22"/>
                <w:szCs w:val="22"/>
              </w:rPr>
              <w:t xml:space="preserve">NHS App: We are being advised to encourage patients to use the NHS app more frequently for booking </w:t>
            </w:r>
            <w:r w:rsidRPr="00B83E74">
              <w:rPr>
                <w:sz w:val="22"/>
                <w:szCs w:val="22"/>
              </w:rPr>
              <w:lastRenderedPageBreak/>
              <w:t xml:space="preserve">appointments. However, recognising that many of our patient population either prefer the traditional, face-to-face method or are unable to access online services, we continue to support physical booking at reception for those who cannot use the app. This point was highlighted at the last PPG meeting, noting a strong preference amongst attendees for the old-fashioned way of securing appointments. </w:t>
            </w:r>
            <w:r w:rsidRPr="00B83E74">
              <w:rPr>
                <w:sz w:val="22"/>
                <w:szCs w:val="22"/>
                <w:lang w:val="en-US"/>
              </w:rPr>
              <w:t>The NHS app releases appointments for patients to book into at midnight to 8am.</w:t>
            </w:r>
          </w:p>
          <w:p w14:paraId="0D044EFA" w14:textId="77F1E38D" w:rsidR="001626F2" w:rsidRPr="001626F2" w:rsidRDefault="001626F2" w:rsidP="001626F2">
            <w:pPr>
              <w:rPr>
                <w:sz w:val="22"/>
                <w:szCs w:val="22"/>
              </w:rPr>
            </w:pPr>
            <w:r w:rsidRPr="001626F2">
              <w:rPr>
                <w:sz w:val="22"/>
                <w:szCs w:val="22"/>
              </w:rPr>
              <w:t xml:space="preserve">Attendees raised the point </w:t>
            </w:r>
            <w:r>
              <w:rPr>
                <w:sz w:val="22"/>
                <w:szCs w:val="22"/>
              </w:rPr>
              <w:t>of</w:t>
            </w:r>
            <w:r w:rsidRPr="001626F2">
              <w:rPr>
                <w:sz w:val="22"/>
                <w:szCs w:val="22"/>
              </w:rPr>
              <w:t xml:space="preserve"> NHS </w:t>
            </w:r>
            <w:r>
              <w:rPr>
                <w:sz w:val="22"/>
                <w:szCs w:val="22"/>
              </w:rPr>
              <w:t>A</w:t>
            </w:r>
            <w:r w:rsidRPr="001626F2">
              <w:rPr>
                <w:sz w:val="22"/>
                <w:szCs w:val="22"/>
              </w:rPr>
              <w:t>pp training</w:t>
            </w:r>
            <w:r>
              <w:rPr>
                <w:sz w:val="22"/>
                <w:szCs w:val="22"/>
              </w:rPr>
              <w:t xml:space="preserve"> 'drop-in sessions'</w:t>
            </w:r>
            <w:r w:rsidRPr="001626F2">
              <w:rPr>
                <w:sz w:val="22"/>
                <w:szCs w:val="22"/>
              </w:rPr>
              <w:t xml:space="preserve">, first mentioned in the </w:t>
            </w:r>
            <w:r>
              <w:rPr>
                <w:sz w:val="22"/>
                <w:szCs w:val="22"/>
              </w:rPr>
              <w:t xml:space="preserve">last </w:t>
            </w:r>
            <w:r w:rsidRPr="001626F2">
              <w:rPr>
                <w:sz w:val="22"/>
                <w:szCs w:val="22"/>
              </w:rPr>
              <w:t>PPG meeting on 23/09/2025, would be beneficial. It was agreed that the surgery should organise 'drop-in sessions' for patients who require help with the NHS app, as this would be useful and supportive.</w:t>
            </w:r>
          </w:p>
          <w:p w14:paraId="7B92B0F7" w14:textId="77777777" w:rsidR="001626F2" w:rsidRDefault="001626F2" w:rsidP="001626F2">
            <w:pPr>
              <w:rPr>
                <w:sz w:val="22"/>
                <w:szCs w:val="22"/>
              </w:rPr>
            </w:pPr>
            <w:r w:rsidRPr="001626F2">
              <w:rPr>
                <w:sz w:val="22"/>
                <w:szCs w:val="22"/>
              </w:rPr>
              <w:t>Courteney stated that Bakewell’s local Data and Digital Transformation Lead is hosting an NHS app training session</w:t>
            </w:r>
            <w:r>
              <w:rPr>
                <w:sz w:val="22"/>
                <w:szCs w:val="22"/>
              </w:rPr>
              <w:t xml:space="preserve">. </w:t>
            </w:r>
            <w:r w:rsidRPr="001626F2">
              <w:rPr>
                <w:sz w:val="22"/>
                <w:szCs w:val="22"/>
              </w:rPr>
              <w:t xml:space="preserve">At the time of </w:t>
            </w:r>
            <w:r>
              <w:rPr>
                <w:sz w:val="22"/>
                <w:szCs w:val="22"/>
              </w:rPr>
              <w:t>this PPG</w:t>
            </w:r>
            <w:r w:rsidRPr="001626F2">
              <w:rPr>
                <w:sz w:val="22"/>
                <w:szCs w:val="22"/>
              </w:rPr>
              <w:t xml:space="preserve">, details were not confirmed, but have since become available: </w:t>
            </w:r>
          </w:p>
          <w:p w14:paraId="79567AAC" w14:textId="05F74EB2" w:rsidR="001626F2" w:rsidRPr="001626F2" w:rsidRDefault="001626F2" w:rsidP="001626F2">
            <w:pPr>
              <w:rPr>
                <w:sz w:val="22"/>
                <w:szCs w:val="22"/>
              </w:rPr>
            </w:pPr>
            <w:r w:rsidRPr="001626F2">
              <w:rPr>
                <w:sz w:val="22"/>
                <w:szCs w:val="22"/>
              </w:rPr>
              <w:t>Library Drop-In – Bakewell: 24 February | 10:30am – 13:30pm | Bakewell Library. Courteney will be attending this session to provide support.</w:t>
            </w:r>
          </w:p>
          <w:p w14:paraId="05AD1EFC" w14:textId="4A742C2F" w:rsidR="001626F2" w:rsidRPr="001626F2" w:rsidRDefault="001626F2" w:rsidP="001626F2">
            <w:pPr>
              <w:rPr>
                <w:sz w:val="22"/>
                <w:szCs w:val="22"/>
              </w:rPr>
            </w:pPr>
            <w:r w:rsidRPr="001626F2">
              <w:rPr>
                <w:sz w:val="22"/>
                <w:szCs w:val="22"/>
              </w:rPr>
              <w:t xml:space="preserve">It was also discussed for </w:t>
            </w:r>
            <w:r w:rsidRPr="001626F2">
              <w:rPr>
                <w:sz w:val="22"/>
                <w:szCs w:val="22"/>
              </w:rPr>
              <w:t>us</w:t>
            </w:r>
            <w:r w:rsidRPr="001626F2">
              <w:rPr>
                <w:sz w:val="22"/>
                <w:szCs w:val="22"/>
              </w:rPr>
              <w:t xml:space="preserve"> to host something similar at Tideswell and Bakewell surgery – </w:t>
            </w:r>
            <w:r w:rsidRPr="001626F2">
              <w:rPr>
                <w:b/>
                <w:bCs/>
                <w:sz w:val="22"/>
                <w:szCs w:val="22"/>
              </w:rPr>
              <w:t>Court</w:t>
            </w:r>
            <w:r w:rsidRPr="001626F2">
              <w:rPr>
                <w:b/>
                <w:bCs/>
                <w:sz w:val="22"/>
                <w:szCs w:val="22"/>
              </w:rPr>
              <w:t>e</w:t>
            </w:r>
            <w:r w:rsidRPr="001626F2">
              <w:rPr>
                <w:b/>
                <w:bCs/>
                <w:sz w:val="22"/>
                <w:szCs w:val="22"/>
              </w:rPr>
              <w:t>ney is to arrange a day/time for this and will update the Surgery newsletter with the information accordingly.</w:t>
            </w:r>
          </w:p>
          <w:p w14:paraId="3022D0B3" w14:textId="659687E9" w:rsidR="001626F2" w:rsidRPr="00F6706C" w:rsidRDefault="001626F2" w:rsidP="001F3738">
            <w:pPr>
              <w:rPr>
                <w:sz w:val="22"/>
                <w:szCs w:val="22"/>
                <w:lang w:val="en-US"/>
              </w:rPr>
            </w:pPr>
          </w:p>
        </w:tc>
        <w:tc>
          <w:tcPr>
            <w:tcW w:w="1133"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42AD3D17" w14:textId="77777777" w:rsidR="005406A8" w:rsidRPr="001F3738" w:rsidRDefault="005406A8" w:rsidP="001F3738">
            <w:pPr>
              <w:rPr>
                <w:lang w:val="en-US"/>
              </w:rPr>
            </w:pPr>
          </w:p>
        </w:tc>
        <w:tc>
          <w:tcPr>
            <w:tcW w:w="1642"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0B0D81F0" w14:textId="77777777" w:rsidR="005406A8" w:rsidRPr="001F3738" w:rsidRDefault="005406A8" w:rsidP="001F3738">
            <w:pPr>
              <w:rPr>
                <w:lang w:val="en-US"/>
              </w:rPr>
            </w:pPr>
          </w:p>
        </w:tc>
        <w:tc>
          <w:tcPr>
            <w:tcW w:w="1420"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203E7ADA" w14:textId="77777777" w:rsidR="005406A8" w:rsidRPr="001F3738" w:rsidRDefault="005406A8" w:rsidP="001F3738">
            <w:pPr>
              <w:rPr>
                <w:lang w:val="en-US"/>
              </w:rPr>
            </w:pPr>
          </w:p>
        </w:tc>
      </w:tr>
      <w:tr w:rsidR="005406A8" w:rsidRPr="001F3738" w14:paraId="29C2F420" w14:textId="77777777" w:rsidTr="005406A8">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6764280" w14:textId="2C610807" w:rsidR="005406A8" w:rsidRPr="001F3738" w:rsidRDefault="005406A8" w:rsidP="001F3738">
            <w:pPr>
              <w:rPr>
                <w:lang w:val="en-US"/>
              </w:rPr>
            </w:pPr>
            <w:r>
              <w:rPr>
                <w:lang w:val="en-US"/>
              </w:rPr>
              <w:lastRenderedPageBreak/>
              <w:t>5</w:t>
            </w:r>
          </w:p>
        </w:tc>
        <w:tc>
          <w:tcPr>
            <w:tcW w:w="5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19A2848" w14:textId="77777777" w:rsidR="005406A8" w:rsidRDefault="00F6706C" w:rsidP="001F3738">
            <w:pPr>
              <w:rPr>
                <w:highlight w:val="yellow"/>
              </w:rPr>
            </w:pPr>
            <w:r w:rsidRPr="00F6706C">
              <w:rPr>
                <w:highlight w:val="yellow"/>
              </w:rPr>
              <w:t>Carers Coffee Morning</w:t>
            </w:r>
          </w:p>
          <w:p w14:paraId="137B6E54" w14:textId="1DCFD88D" w:rsidR="00F6706C" w:rsidRPr="00F6706C" w:rsidRDefault="00F6706C" w:rsidP="00F6706C">
            <w:pPr>
              <w:rPr>
                <w:sz w:val="22"/>
                <w:szCs w:val="22"/>
              </w:rPr>
            </w:pPr>
            <w:r w:rsidRPr="00F6706C">
              <w:rPr>
                <w:sz w:val="22"/>
                <w:szCs w:val="22"/>
              </w:rPr>
              <w:t xml:space="preserve">Since the </w:t>
            </w:r>
            <w:r w:rsidR="001626F2">
              <w:rPr>
                <w:sz w:val="22"/>
                <w:szCs w:val="22"/>
              </w:rPr>
              <w:t xml:space="preserve">last discussion regarding our Carers Coffee Morning at the </w:t>
            </w:r>
            <w:r w:rsidRPr="00F6706C">
              <w:rPr>
                <w:sz w:val="22"/>
                <w:szCs w:val="22"/>
              </w:rPr>
              <w:t xml:space="preserve">last PPG </w:t>
            </w:r>
            <w:r w:rsidRPr="00F6706C">
              <w:rPr>
                <w:sz w:val="22"/>
                <w:szCs w:val="22"/>
              </w:rPr>
              <w:t xml:space="preserve">Meeting held on </w:t>
            </w:r>
            <w:r w:rsidRPr="00F6706C">
              <w:rPr>
                <w:sz w:val="22"/>
                <w:szCs w:val="22"/>
              </w:rPr>
              <w:t>23/09/2025</w:t>
            </w:r>
            <w:r w:rsidRPr="00F6706C">
              <w:rPr>
                <w:sz w:val="22"/>
                <w:szCs w:val="22"/>
              </w:rPr>
              <w:t xml:space="preserve">, our </w:t>
            </w:r>
            <w:r w:rsidRPr="00F6706C">
              <w:rPr>
                <w:sz w:val="22"/>
                <w:szCs w:val="22"/>
              </w:rPr>
              <w:t>Carers Coffee Mornings have commenced, offering support to individuals who care for family members, partners, or friends due to illness, disability, frailty, mental ill health, or addiction. The care provided is unpaid.</w:t>
            </w:r>
          </w:p>
          <w:p w14:paraId="0144362E" w14:textId="77777777" w:rsidR="00F6706C" w:rsidRPr="00F6706C" w:rsidRDefault="00F6706C" w:rsidP="00F6706C">
            <w:pPr>
              <w:rPr>
                <w:sz w:val="22"/>
                <w:szCs w:val="22"/>
              </w:rPr>
            </w:pPr>
            <w:r w:rsidRPr="00F6706C">
              <w:rPr>
                <w:sz w:val="22"/>
                <w:szCs w:val="22"/>
              </w:rPr>
              <w:t>First Carers Coffee Morning: Held on 15/01/2026 from 10am–12pm at Bakewell Surgery.</w:t>
            </w:r>
          </w:p>
          <w:p w14:paraId="4AEB8615" w14:textId="52D5339F" w:rsidR="00F6706C" w:rsidRDefault="00F6706C" w:rsidP="00F6706C">
            <w:pPr>
              <w:rPr>
                <w:sz w:val="22"/>
                <w:szCs w:val="22"/>
              </w:rPr>
            </w:pPr>
            <w:r w:rsidRPr="00F6706C">
              <w:rPr>
                <w:sz w:val="22"/>
                <w:szCs w:val="22"/>
              </w:rPr>
              <w:lastRenderedPageBreak/>
              <w:t>Dr Williams highlighted that the Derbyshire Carers Association provides support to adults and young carers throughout Derbyshire, addressing practical, physical, and emotional impacts of caregiving. Staff members, including Jackie Beech (Care Co-Ordinator) and Joan Mortan (Care Navigator), are actively involved with the Association, developing initiatives such as cafes, health checks, and social gatherings.</w:t>
            </w:r>
          </w:p>
          <w:p w14:paraId="2E48A69B" w14:textId="13377339" w:rsidR="001626F2" w:rsidRDefault="001626F2" w:rsidP="00F6706C">
            <w:pPr>
              <w:rPr>
                <w:sz w:val="22"/>
                <w:szCs w:val="22"/>
              </w:rPr>
            </w:pPr>
            <w:r w:rsidRPr="001626F2">
              <w:rPr>
                <w:sz w:val="22"/>
                <w:szCs w:val="22"/>
              </w:rPr>
              <w:t>Carer Champion: Dr Williams mentioned the desire to involve a patient as a Carer Champion—volunteers are welcome for this important role.</w:t>
            </w:r>
            <w:r w:rsidRPr="001626F2">
              <w:rPr>
                <w:sz w:val="22"/>
                <w:szCs w:val="22"/>
              </w:rPr>
              <w:t xml:space="preserve"> We </w:t>
            </w:r>
            <w:r>
              <w:rPr>
                <w:sz w:val="22"/>
                <w:szCs w:val="22"/>
              </w:rPr>
              <w:t>e</w:t>
            </w:r>
            <w:r w:rsidRPr="001626F2">
              <w:rPr>
                <w:sz w:val="22"/>
                <w:szCs w:val="22"/>
              </w:rPr>
              <w:t>ncourage patients to volunteer as Carer Champions to build stronger support for carers within the practice.</w:t>
            </w:r>
          </w:p>
          <w:p w14:paraId="60CAB9B1" w14:textId="3A7A2CCD" w:rsidR="001626F2" w:rsidRPr="001626F2" w:rsidRDefault="001626F2" w:rsidP="00F6706C">
            <w:pPr>
              <w:rPr>
                <w:sz w:val="22"/>
                <w:szCs w:val="22"/>
                <w:lang w:val="en-US"/>
              </w:rPr>
            </w:pPr>
            <w:r w:rsidRPr="001626F2">
              <w:rPr>
                <w:sz w:val="22"/>
                <w:szCs w:val="22"/>
                <w:lang w:val="en-US"/>
              </w:rPr>
              <w:t xml:space="preserve">More information on the above can be found via their website </w:t>
            </w:r>
            <w:hyperlink r:id="rId7" w:history="1">
              <w:r w:rsidRPr="001626F2">
                <w:rPr>
                  <w:rStyle w:val="Hyperlink"/>
                  <w:sz w:val="22"/>
                  <w:szCs w:val="22"/>
                  <w:lang w:val="en-US"/>
                </w:rPr>
                <w:t>www.derbyshirecarers.co.uk/daacss</w:t>
              </w:r>
            </w:hyperlink>
          </w:p>
          <w:p w14:paraId="3498429C" w14:textId="6BAAE64D" w:rsidR="001626F2" w:rsidRDefault="001626F2" w:rsidP="00F6706C">
            <w:pPr>
              <w:rPr>
                <w:sz w:val="22"/>
                <w:szCs w:val="22"/>
              </w:rPr>
            </w:pPr>
            <w:r w:rsidRPr="001626F2">
              <w:rPr>
                <w:b/>
                <w:bCs/>
                <w:sz w:val="22"/>
                <w:szCs w:val="22"/>
              </w:rPr>
              <w:t>Next Carers Coffee Morning:</w:t>
            </w:r>
            <w:r w:rsidRPr="001626F2">
              <w:rPr>
                <w:sz w:val="22"/>
                <w:szCs w:val="22"/>
              </w:rPr>
              <w:t xml:space="preserve"> Scheduled for 25/02/2026 from 10am–12pm at Bakewell Surgery.</w:t>
            </w:r>
          </w:p>
          <w:p w14:paraId="0B387CAD" w14:textId="3E280DE4" w:rsidR="00F6706C" w:rsidRPr="00F6706C" w:rsidRDefault="00F6706C" w:rsidP="00F6706C">
            <w:pPr>
              <w:pStyle w:val="Heading2"/>
              <w:rPr>
                <w:sz w:val="22"/>
                <w:szCs w:val="22"/>
              </w:rPr>
            </w:pPr>
            <w:r w:rsidRPr="00B83E74">
              <w:rPr>
                <w:sz w:val="22"/>
                <w:szCs w:val="22"/>
              </w:rPr>
              <w:t>Actions and Next Steps</w:t>
            </w:r>
          </w:p>
          <w:p w14:paraId="71E206E8" w14:textId="20A8FF2B" w:rsidR="00F6706C" w:rsidRPr="001626F2" w:rsidRDefault="00F6706C" w:rsidP="001F3738">
            <w:pPr>
              <w:pStyle w:val="ListParagraph"/>
              <w:numPr>
                <w:ilvl w:val="0"/>
                <w:numId w:val="7"/>
              </w:numPr>
              <w:rPr>
                <w:sz w:val="22"/>
                <w:szCs w:val="22"/>
              </w:rPr>
            </w:pPr>
            <w:r w:rsidRPr="00F6706C">
              <w:rPr>
                <w:sz w:val="22"/>
                <w:szCs w:val="22"/>
              </w:rPr>
              <w:t>Action Point: Publicise upcoming Carers Coffee Mornings, ensuring carers in the community are aware and supported.</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072FED64" w14:textId="77777777" w:rsidR="005406A8" w:rsidRPr="001F3738" w:rsidRDefault="005406A8" w:rsidP="001F3738">
            <w:pPr>
              <w:rPr>
                <w:lang w:val="en-US"/>
              </w:rPr>
            </w:pP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B2D996" w14:textId="77777777" w:rsidR="005406A8" w:rsidRPr="001F3738" w:rsidRDefault="005406A8" w:rsidP="001F3738">
            <w:pPr>
              <w:rPr>
                <w:lang w:val="en-US"/>
              </w:rPr>
            </w:pP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523B89" w14:textId="77777777" w:rsidR="005406A8" w:rsidRPr="001F3738" w:rsidRDefault="005406A8" w:rsidP="001F3738">
            <w:pPr>
              <w:rPr>
                <w:lang w:val="en-US"/>
              </w:rPr>
            </w:pPr>
          </w:p>
        </w:tc>
      </w:tr>
      <w:tr w:rsidR="005406A8" w:rsidRPr="001F3738" w14:paraId="1EFF374B" w14:textId="77777777" w:rsidTr="005406A8">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67363399" w14:textId="217DCA90" w:rsidR="005406A8" w:rsidRPr="001F3738" w:rsidRDefault="005406A8" w:rsidP="001F3738">
            <w:pPr>
              <w:rPr>
                <w:lang w:val="en-US"/>
              </w:rPr>
            </w:pPr>
            <w:r>
              <w:rPr>
                <w:lang w:val="en-US"/>
              </w:rPr>
              <w:t>6</w:t>
            </w:r>
          </w:p>
        </w:tc>
        <w:tc>
          <w:tcPr>
            <w:tcW w:w="5708"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5087FE28" w14:textId="77777777" w:rsidR="005406A8" w:rsidRDefault="001E43CE" w:rsidP="001F3738">
            <w:pPr>
              <w:rPr>
                <w:highlight w:val="yellow"/>
              </w:rPr>
            </w:pPr>
            <w:r w:rsidRPr="001E43CE">
              <w:rPr>
                <w:highlight w:val="yellow"/>
              </w:rPr>
              <w:t>Buxton Hospital Update</w:t>
            </w:r>
          </w:p>
          <w:p w14:paraId="0C2E2E09" w14:textId="77777777" w:rsidR="001E43CE" w:rsidRPr="001E43CE" w:rsidRDefault="001E43CE" w:rsidP="001E43CE">
            <w:pPr>
              <w:rPr>
                <w:sz w:val="22"/>
                <w:szCs w:val="22"/>
              </w:rPr>
            </w:pPr>
            <w:r w:rsidRPr="001E43CE">
              <w:rPr>
                <w:sz w:val="22"/>
                <w:szCs w:val="22"/>
              </w:rPr>
              <w:t>It was reaffirmed that Buxton Hospital is not closing, clarifying any rumours or concerns.</w:t>
            </w:r>
          </w:p>
          <w:p w14:paraId="697A26A3" w14:textId="28FDF4F2" w:rsidR="001E43CE" w:rsidRPr="001E43CE" w:rsidRDefault="001E43CE" w:rsidP="001E43CE">
            <w:pPr>
              <w:rPr>
                <w:sz w:val="22"/>
                <w:szCs w:val="22"/>
              </w:rPr>
            </w:pPr>
            <w:r w:rsidRPr="001E43CE">
              <w:rPr>
                <w:sz w:val="22"/>
                <w:szCs w:val="22"/>
              </w:rPr>
              <w:t>Attendees raised concern over the closure of Buxton Hospital. Dr Williams reassured the group that Buxton Hospital is not closing, but there is the potential relocation of services to Stepping Hill Hospital in Stockport. Despite a petition advocating for the retention of these services, it has been announced that all outpatient services will cease to operate in Buxton at the end of March.</w:t>
            </w:r>
          </w:p>
          <w:p w14:paraId="0E29325B" w14:textId="77777777" w:rsidR="001E43CE" w:rsidRPr="001E43CE" w:rsidRDefault="001E43CE" w:rsidP="001E43CE">
            <w:pPr>
              <w:rPr>
                <w:sz w:val="22"/>
                <w:szCs w:val="22"/>
              </w:rPr>
            </w:pPr>
            <w:r w:rsidRPr="001E43CE">
              <w:rPr>
                <w:sz w:val="22"/>
                <w:szCs w:val="22"/>
              </w:rPr>
              <w:t>The High Peak Borough Council is formally opposing the relocation, citing concerns about accessibility and the impact on local healthcare provision.</w:t>
            </w:r>
          </w:p>
          <w:p w14:paraId="5D7D7931" w14:textId="1D4015F5" w:rsidR="001E43CE" w:rsidRPr="001E43CE" w:rsidRDefault="001E43CE" w:rsidP="001E43CE">
            <w:pPr>
              <w:rPr>
                <w:sz w:val="22"/>
                <w:szCs w:val="22"/>
              </w:rPr>
            </w:pPr>
            <w:r w:rsidRPr="001E43CE">
              <w:rPr>
                <w:sz w:val="22"/>
                <w:szCs w:val="22"/>
              </w:rPr>
              <w:lastRenderedPageBreak/>
              <w:t xml:space="preserve">NHS Derby and Derbyshire ICB </w:t>
            </w:r>
            <w:r w:rsidRPr="001E43CE">
              <w:rPr>
                <w:sz w:val="22"/>
                <w:szCs w:val="22"/>
              </w:rPr>
              <w:t>have</w:t>
            </w:r>
            <w:r w:rsidRPr="001E43CE">
              <w:rPr>
                <w:sz w:val="22"/>
                <w:szCs w:val="22"/>
              </w:rPr>
              <w:t xml:space="preserve"> expressed concerns about the proposals and is currently engaged in discussions to ensure proper planning and stakeholder involvement.</w:t>
            </w:r>
          </w:p>
          <w:p w14:paraId="25665BE9" w14:textId="33F11753" w:rsidR="001E43CE" w:rsidRPr="001E43CE" w:rsidRDefault="001E43CE" w:rsidP="001F3738">
            <w:pPr>
              <w:rPr>
                <w:sz w:val="22"/>
                <w:szCs w:val="22"/>
              </w:rPr>
            </w:pPr>
            <w:r w:rsidRPr="001E43CE">
              <w:rPr>
                <w:sz w:val="22"/>
                <w:szCs w:val="22"/>
              </w:rPr>
              <w:t>We have stated that these services cannot be withdrawn without speaking with patients first and are working to reverse the decision; the decision is not yet final</w:t>
            </w:r>
            <w:r>
              <w:rPr>
                <w:sz w:val="22"/>
                <w:szCs w:val="22"/>
              </w:rPr>
              <w:t>.</w:t>
            </w:r>
          </w:p>
        </w:tc>
        <w:tc>
          <w:tcPr>
            <w:tcW w:w="1133"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62E0BFA0" w14:textId="77777777" w:rsidR="005406A8" w:rsidRPr="001F3738" w:rsidRDefault="005406A8" w:rsidP="001F3738">
            <w:pPr>
              <w:rPr>
                <w:lang w:val="en-US"/>
              </w:rPr>
            </w:pPr>
          </w:p>
        </w:tc>
        <w:tc>
          <w:tcPr>
            <w:tcW w:w="1642"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63244FFD" w14:textId="77777777" w:rsidR="005406A8" w:rsidRPr="001F3738" w:rsidRDefault="005406A8" w:rsidP="001F3738">
            <w:pPr>
              <w:rPr>
                <w:lang w:val="en-US"/>
              </w:rPr>
            </w:pPr>
          </w:p>
        </w:tc>
        <w:tc>
          <w:tcPr>
            <w:tcW w:w="1420" w:type="dxa"/>
            <w:tcBorders>
              <w:top w:val="single" w:sz="4" w:space="0" w:color="auto"/>
              <w:left w:val="single" w:sz="4" w:space="0" w:color="auto"/>
              <w:bottom w:val="single" w:sz="4" w:space="0" w:color="auto"/>
              <w:right w:val="single" w:sz="4" w:space="0" w:color="auto"/>
            </w:tcBorders>
            <w:shd w:val="clear" w:color="auto" w:fill="EBE1E1" w:themeFill="accent6" w:themeFillTint="33"/>
          </w:tcPr>
          <w:p w14:paraId="031D8836" w14:textId="77777777" w:rsidR="005406A8" w:rsidRPr="001F3738" w:rsidRDefault="005406A8" w:rsidP="001F3738">
            <w:pPr>
              <w:rPr>
                <w:lang w:val="en-US"/>
              </w:rPr>
            </w:pPr>
          </w:p>
        </w:tc>
      </w:tr>
      <w:tr w:rsidR="005406A8" w:rsidRPr="001F3738" w14:paraId="281AC072" w14:textId="77777777" w:rsidTr="005406A8">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26D499" w14:textId="71D0BDDE" w:rsidR="005406A8" w:rsidRPr="001F3738" w:rsidRDefault="005406A8" w:rsidP="001F3738">
            <w:pPr>
              <w:rPr>
                <w:lang w:val="en-US"/>
              </w:rPr>
            </w:pPr>
            <w:r>
              <w:rPr>
                <w:lang w:val="en-US"/>
              </w:rPr>
              <w:t>7</w:t>
            </w:r>
          </w:p>
        </w:tc>
        <w:tc>
          <w:tcPr>
            <w:tcW w:w="5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BC69AC" w14:textId="77777777" w:rsidR="005406A8" w:rsidRDefault="005406A8" w:rsidP="001F3738">
            <w:pPr>
              <w:rPr>
                <w:highlight w:val="yellow"/>
                <w:lang w:val="en-US"/>
              </w:rPr>
            </w:pPr>
            <w:r w:rsidRPr="00241CDA">
              <w:rPr>
                <w:highlight w:val="yellow"/>
                <w:lang w:val="en-US"/>
              </w:rPr>
              <w:t>Other Administrative Items</w:t>
            </w:r>
          </w:p>
          <w:p w14:paraId="60664254" w14:textId="1209DF95" w:rsidR="001E43CE" w:rsidRDefault="001E43CE" w:rsidP="001F3738">
            <w:pPr>
              <w:rPr>
                <w:highlight w:val="yellow"/>
                <w:lang w:val="en-US"/>
              </w:rPr>
            </w:pPr>
            <w:r>
              <w:rPr>
                <w:highlight w:val="yellow"/>
                <w:lang w:val="en-US"/>
              </w:rPr>
              <w:t>Building Décor</w:t>
            </w:r>
          </w:p>
          <w:p w14:paraId="4F0C951C" w14:textId="15B77AB2" w:rsidR="001E43CE" w:rsidRPr="001E43CE" w:rsidRDefault="001E43CE" w:rsidP="001E43CE">
            <w:pPr>
              <w:pStyle w:val="Heading2"/>
              <w:rPr>
                <w:rFonts w:asciiTheme="minorHAnsi" w:hAnsiTheme="minorHAnsi"/>
                <w:color w:val="000000" w:themeColor="text1"/>
                <w:sz w:val="22"/>
                <w:szCs w:val="22"/>
              </w:rPr>
            </w:pPr>
            <w:r w:rsidRPr="001E43CE">
              <w:rPr>
                <w:rFonts w:asciiTheme="minorHAnsi" w:hAnsiTheme="minorHAnsi"/>
                <w:color w:val="000000" w:themeColor="text1"/>
                <w:sz w:val="22"/>
                <w:szCs w:val="22"/>
              </w:rPr>
              <w:t>Challenges regarding the building’s décor</w:t>
            </w:r>
            <w:r>
              <w:rPr>
                <w:rFonts w:asciiTheme="minorHAnsi" w:hAnsiTheme="minorHAnsi"/>
                <w:color w:val="000000" w:themeColor="text1"/>
                <w:sz w:val="22"/>
                <w:szCs w:val="22"/>
              </w:rPr>
              <w:t xml:space="preserve">, particularly at Tideswell Surgery </w:t>
            </w:r>
            <w:r w:rsidRPr="001E43CE">
              <w:rPr>
                <w:rFonts w:asciiTheme="minorHAnsi" w:hAnsiTheme="minorHAnsi"/>
                <w:color w:val="000000" w:themeColor="text1"/>
                <w:sz w:val="22"/>
                <w:szCs w:val="22"/>
              </w:rPr>
              <w:t xml:space="preserve">and the ongoing difficulties in securing funding were discussed. </w:t>
            </w:r>
          </w:p>
          <w:p w14:paraId="01D14560" w14:textId="3B9C3FE4" w:rsidR="001E43CE" w:rsidRDefault="001E43CE" w:rsidP="001F3738">
            <w:pPr>
              <w:rPr>
                <w:sz w:val="22"/>
                <w:szCs w:val="22"/>
              </w:rPr>
            </w:pPr>
            <w:r w:rsidRPr="001E43CE">
              <w:rPr>
                <w:sz w:val="22"/>
                <w:szCs w:val="22"/>
              </w:rPr>
              <w:t xml:space="preserve">Attendees raised concerns regarding the need for some ‘TLC’ at Tideswell surgery, particularly on the exterior. </w:t>
            </w:r>
            <w:r>
              <w:rPr>
                <w:sz w:val="22"/>
                <w:szCs w:val="22"/>
              </w:rPr>
              <w:t>Dr Williams</w:t>
            </w:r>
            <w:r w:rsidRPr="001E43CE">
              <w:rPr>
                <w:sz w:val="22"/>
                <w:szCs w:val="22"/>
              </w:rPr>
              <w:t xml:space="preserve"> </w:t>
            </w:r>
            <w:r>
              <w:rPr>
                <w:sz w:val="22"/>
                <w:szCs w:val="22"/>
              </w:rPr>
              <w:t>reassured</w:t>
            </w:r>
            <w:r w:rsidRPr="001E43CE">
              <w:rPr>
                <w:sz w:val="22"/>
                <w:szCs w:val="22"/>
              </w:rPr>
              <w:t xml:space="preserve"> that the team is fully aware of the maintenance requirements and maintains a list, but unfortunately, funding constraints mean that addressing all the issues is not always possible.</w:t>
            </w:r>
          </w:p>
          <w:p w14:paraId="1DDE29FD" w14:textId="77777777" w:rsidR="006F52E7" w:rsidRPr="006F52E7" w:rsidRDefault="006F52E7" w:rsidP="001F3738">
            <w:pPr>
              <w:rPr>
                <w:sz w:val="22"/>
                <w:szCs w:val="22"/>
              </w:rPr>
            </w:pPr>
          </w:p>
          <w:p w14:paraId="2815AA0F" w14:textId="538CC0AE" w:rsidR="001E43CE" w:rsidRDefault="001E43CE" w:rsidP="001F3738">
            <w:pPr>
              <w:rPr>
                <w:highlight w:val="yellow"/>
                <w:lang w:val="en-US"/>
              </w:rPr>
            </w:pPr>
            <w:r>
              <w:rPr>
                <w:highlight w:val="yellow"/>
                <w:lang w:val="en-US"/>
              </w:rPr>
              <w:t>New Staff</w:t>
            </w:r>
          </w:p>
          <w:p w14:paraId="728D5AB2" w14:textId="7F28AA7C" w:rsidR="001E43CE" w:rsidRPr="001E43CE" w:rsidRDefault="001E43CE" w:rsidP="001E43CE">
            <w:pPr>
              <w:rPr>
                <w:sz w:val="22"/>
                <w:szCs w:val="22"/>
              </w:rPr>
            </w:pPr>
            <w:r w:rsidRPr="001E43CE">
              <w:rPr>
                <w:sz w:val="22"/>
                <w:szCs w:val="22"/>
              </w:rPr>
              <w:t xml:space="preserve">We have welcomed several new members of staff over the past few months. Action point: Courteney will update the Surgery newsletter with information about our new team </w:t>
            </w:r>
            <w:r w:rsidRPr="001E43CE">
              <w:rPr>
                <w:sz w:val="22"/>
                <w:szCs w:val="22"/>
              </w:rPr>
              <w:t>members and</w:t>
            </w:r>
            <w:r w:rsidRPr="001E43CE">
              <w:rPr>
                <w:sz w:val="22"/>
                <w:szCs w:val="22"/>
              </w:rPr>
              <w:t xml:space="preserve"> will also ensure that updated staff sheets are displayed on the </w:t>
            </w:r>
            <w:r w:rsidRPr="001E43CE">
              <w:rPr>
                <w:sz w:val="22"/>
                <w:szCs w:val="22"/>
              </w:rPr>
              <w:t>boards in the waiting rooms at both Bakewell and Tideswell Surgery.</w:t>
            </w:r>
          </w:p>
          <w:p w14:paraId="0130CE15" w14:textId="77777777" w:rsidR="001E43CE" w:rsidRDefault="001E43CE" w:rsidP="001F3738">
            <w:pPr>
              <w:rPr>
                <w:highlight w:val="yellow"/>
                <w:lang w:val="en-US"/>
              </w:rPr>
            </w:pPr>
          </w:p>
          <w:p w14:paraId="7C7E87EE" w14:textId="30581674" w:rsidR="001626F2" w:rsidRPr="001E43CE" w:rsidRDefault="001626F2" w:rsidP="001E43CE">
            <w:pPr>
              <w:rPr>
                <w:b/>
                <w:bCs/>
                <w:color w:val="000000" w:themeColor="text1"/>
                <w:sz w:val="22"/>
                <w:szCs w:val="22"/>
              </w:rPr>
            </w:pPr>
            <w:r w:rsidRPr="001E43CE">
              <w:rPr>
                <w:b/>
                <w:bCs/>
                <w:color w:val="000000" w:themeColor="text1"/>
                <w:sz w:val="22"/>
                <w:szCs w:val="22"/>
              </w:rPr>
              <w:t>Next PPG MEETING: Thursday 19th March at Bakewell Surgery – 18:30</w:t>
            </w:r>
            <w:r w:rsidR="001E43CE">
              <w:rPr>
                <w:b/>
                <w:bCs/>
                <w:color w:val="000000" w:themeColor="text1"/>
                <w:sz w:val="22"/>
                <w:szCs w:val="22"/>
              </w:rPr>
              <w:t>pm</w:t>
            </w:r>
            <w:r w:rsidRPr="001E43CE">
              <w:rPr>
                <w:b/>
                <w:bCs/>
                <w:color w:val="000000" w:themeColor="text1"/>
                <w:sz w:val="22"/>
                <w:szCs w:val="22"/>
              </w:rPr>
              <w:t xml:space="preserve"> to 19:30</w:t>
            </w:r>
            <w:r w:rsidR="001E43CE">
              <w:rPr>
                <w:b/>
                <w:bCs/>
                <w:color w:val="000000" w:themeColor="text1"/>
                <w:sz w:val="22"/>
                <w:szCs w:val="22"/>
              </w:rPr>
              <w:t>pm</w:t>
            </w:r>
            <w:r w:rsidRPr="001E43CE">
              <w:rPr>
                <w:b/>
                <w:bCs/>
                <w:color w:val="000000" w:themeColor="text1"/>
                <w:sz w:val="22"/>
                <w:szCs w:val="22"/>
              </w:rPr>
              <w:t xml:space="preserve">. </w:t>
            </w:r>
          </w:p>
          <w:p w14:paraId="14E25F99" w14:textId="40774868" w:rsidR="001E43CE" w:rsidRPr="001E43CE" w:rsidRDefault="001626F2" w:rsidP="001E43CE">
            <w:pPr>
              <w:rPr>
                <w:sz w:val="22"/>
                <w:szCs w:val="22"/>
              </w:rPr>
            </w:pPr>
            <w:r w:rsidRPr="001E43CE">
              <w:rPr>
                <w:sz w:val="22"/>
                <w:szCs w:val="22"/>
              </w:rPr>
              <w:t xml:space="preserve">Future PPG dates are to be confirmed for </w:t>
            </w:r>
            <w:r w:rsidR="001E43CE" w:rsidRPr="001E43CE">
              <w:rPr>
                <w:sz w:val="22"/>
                <w:szCs w:val="22"/>
              </w:rPr>
              <w:t>2026;</w:t>
            </w:r>
            <w:r w:rsidRPr="001E43CE">
              <w:rPr>
                <w:sz w:val="22"/>
                <w:szCs w:val="22"/>
              </w:rPr>
              <w:t xml:space="preserve"> it was discussed we are conserving changing these to every 3 months rather than monthly. It was raised that the last few meetings we have no</w:t>
            </w:r>
            <w:r w:rsidR="001E43CE">
              <w:rPr>
                <w:sz w:val="22"/>
                <w:szCs w:val="22"/>
              </w:rPr>
              <w:t>t</w:t>
            </w:r>
            <w:r w:rsidRPr="001E43CE">
              <w:rPr>
                <w:sz w:val="22"/>
                <w:szCs w:val="22"/>
              </w:rPr>
              <w:t xml:space="preserve"> had many attendees, attendees expressed this could be due to the poor weather and not everyone wanting to come out but also, the over doing of</w:t>
            </w:r>
            <w:r w:rsidR="001E43CE" w:rsidRPr="001E43CE">
              <w:rPr>
                <w:sz w:val="22"/>
                <w:szCs w:val="22"/>
              </w:rPr>
              <w:t xml:space="preserve"> </w:t>
            </w:r>
            <w:r w:rsidR="001E43CE" w:rsidRPr="001E43CE">
              <w:rPr>
                <w:sz w:val="22"/>
                <w:szCs w:val="22"/>
              </w:rPr>
              <w:t xml:space="preserve">meeting dates as they feel that once they have expressed </w:t>
            </w:r>
            <w:r w:rsidR="001E43CE" w:rsidRPr="001E43CE">
              <w:rPr>
                <w:sz w:val="22"/>
                <w:szCs w:val="22"/>
              </w:rPr>
              <w:lastRenderedPageBreak/>
              <w:t>their thoughts/concerns once, it is not needed again so soon (monthly).</w:t>
            </w:r>
          </w:p>
          <w:p w14:paraId="7DF24772" w14:textId="1F15E869" w:rsidR="001E43CE" w:rsidRPr="001E43CE" w:rsidRDefault="001E43CE" w:rsidP="001E43CE">
            <w:pPr>
              <w:rPr>
                <w:sz w:val="22"/>
                <w:szCs w:val="22"/>
              </w:rPr>
            </w:pPr>
            <w:r w:rsidRPr="001E43CE">
              <w:rPr>
                <w:sz w:val="22"/>
                <w:szCs w:val="22"/>
              </w:rPr>
              <w:t>Your involvement in our</w:t>
            </w:r>
            <w:r>
              <w:rPr>
                <w:sz w:val="22"/>
                <w:szCs w:val="22"/>
              </w:rPr>
              <w:t xml:space="preserve"> Carers</w:t>
            </w:r>
            <w:r w:rsidRPr="001E43CE">
              <w:rPr>
                <w:sz w:val="22"/>
                <w:szCs w:val="22"/>
              </w:rPr>
              <w:t xml:space="preserve"> </w:t>
            </w:r>
            <w:r>
              <w:rPr>
                <w:sz w:val="22"/>
                <w:szCs w:val="22"/>
              </w:rPr>
              <w:t>C</w:t>
            </w:r>
            <w:r w:rsidRPr="001E43CE">
              <w:rPr>
                <w:sz w:val="22"/>
                <w:szCs w:val="22"/>
              </w:rPr>
              <w:t xml:space="preserve">offee </w:t>
            </w:r>
            <w:r>
              <w:rPr>
                <w:sz w:val="22"/>
                <w:szCs w:val="22"/>
              </w:rPr>
              <w:t>M</w:t>
            </w:r>
            <w:r w:rsidRPr="001E43CE">
              <w:rPr>
                <w:sz w:val="22"/>
                <w:szCs w:val="22"/>
              </w:rPr>
              <w:t>orning is greatly appreciated, and we would love more opportunities for you to get involved. To arrange this, we need to hear from you about what you'd like us to organise.</w:t>
            </w:r>
          </w:p>
          <w:p w14:paraId="4B7A1A3E" w14:textId="77777777" w:rsidR="001E43CE" w:rsidRDefault="001E43CE" w:rsidP="001E43CE">
            <w:pPr>
              <w:rPr>
                <w:sz w:val="22"/>
                <w:szCs w:val="22"/>
              </w:rPr>
            </w:pPr>
            <w:r w:rsidRPr="001E43CE">
              <w:rPr>
                <w:sz w:val="22"/>
                <w:szCs w:val="22"/>
              </w:rPr>
              <w:t>We want to know what you want from your PPG. Please share suggestions, ideas, and feedback to guide future activities and events.</w:t>
            </w:r>
          </w:p>
          <w:p w14:paraId="5A8AB3A1" w14:textId="77777777" w:rsidR="001E43CE" w:rsidRPr="001E43CE" w:rsidRDefault="001E43CE" w:rsidP="001E43CE">
            <w:pPr>
              <w:rPr>
                <w:sz w:val="22"/>
                <w:szCs w:val="22"/>
              </w:rPr>
            </w:pPr>
          </w:p>
          <w:p w14:paraId="51B1553F" w14:textId="77777777" w:rsidR="001E43CE" w:rsidRDefault="001E43CE" w:rsidP="001E43CE">
            <w:pPr>
              <w:rPr>
                <w:b/>
                <w:bCs/>
                <w:sz w:val="22"/>
                <w:szCs w:val="22"/>
              </w:rPr>
            </w:pPr>
            <w:r w:rsidRPr="001E43CE">
              <w:rPr>
                <w:b/>
                <w:bCs/>
                <w:sz w:val="22"/>
                <w:szCs w:val="22"/>
              </w:rPr>
              <w:t>The minutes will be available on our website following the meeting.</w:t>
            </w:r>
          </w:p>
          <w:p w14:paraId="72E996F1" w14:textId="77777777" w:rsidR="001E43CE" w:rsidRPr="001E43CE" w:rsidRDefault="001E43CE" w:rsidP="001E43CE">
            <w:pPr>
              <w:rPr>
                <w:b/>
                <w:bCs/>
                <w:sz w:val="22"/>
                <w:szCs w:val="22"/>
              </w:rPr>
            </w:pPr>
          </w:p>
          <w:p w14:paraId="5425CFD5" w14:textId="065081AF" w:rsidR="00F6706C" w:rsidRPr="001E43CE" w:rsidRDefault="001E43CE" w:rsidP="001E43CE">
            <w:pPr>
              <w:pStyle w:val="Heading2"/>
              <w:rPr>
                <w:sz w:val="22"/>
                <w:szCs w:val="22"/>
              </w:rPr>
            </w:pPr>
            <w:r w:rsidRPr="00B83E74">
              <w:rPr>
                <w:sz w:val="22"/>
                <w:szCs w:val="22"/>
              </w:rPr>
              <w:t>Actions and Next Steps</w:t>
            </w:r>
          </w:p>
          <w:p w14:paraId="47B6B637" w14:textId="719FA883" w:rsidR="00F6706C" w:rsidRPr="001E43CE" w:rsidRDefault="00F6706C" w:rsidP="001F3738">
            <w:pPr>
              <w:pStyle w:val="ListParagraph"/>
              <w:numPr>
                <w:ilvl w:val="0"/>
                <w:numId w:val="4"/>
              </w:numPr>
              <w:rPr>
                <w:sz w:val="22"/>
                <w:szCs w:val="22"/>
              </w:rPr>
            </w:pPr>
            <w:r w:rsidRPr="00B83E74">
              <w:rPr>
                <w:sz w:val="22"/>
                <w:szCs w:val="22"/>
              </w:rPr>
              <w:t>Continue to ensure newsletters are available at key locations and highlight important initiatives within them.</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7794481" w14:textId="77777777" w:rsidR="005406A8" w:rsidRPr="001F3738" w:rsidRDefault="005406A8" w:rsidP="001F3738">
            <w:pPr>
              <w:rPr>
                <w:lang w:val="en-US"/>
              </w:rPr>
            </w:pP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tcPr>
          <w:p w14:paraId="1245F19E" w14:textId="77777777" w:rsidR="005406A8" w:rsidRPr="001F3738" w:rsidRDefault="005406A8" w:rsidP="001F3738">
            <w:pPr>
              <w:rPr>
                <w:lang w:val="en-US"/>
              </w:rPr>
            </w:pP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2EB54" w14:textId="77777777" w:rsidR="005406A8" w:rsidRPr="001F3738" w:rsidRDefault="005406A8" w:rsidP="001F3738">
            <w:pPr>
              <w:rPr>
                <w:lang w:val="en-US"/>
              </w:rPr>
            </w:pPr>
          </w:p>
        </w:tc>
      </w:tr>
    </w:tbl>
    <w:p w14:paraId="18B0407B" w14:textId="77777777" w:rsidR="001F3738" w:rsidRPr="001F3738" w:rsidRDefault="001F3738" w:rsidP="001F3738">
      <w:pPr>
        <w:shd w:val="clear" w:color="auto" w:fill="FFFFFF" w:themeFill="background1"/>
        <w:rPr>
          <w:lang w:val="en-US"/>
        </w:rPr>
      </w:pPr>
    </w:p>
    <w:p w14:paraId="1B0066DA" w14:textId="77777777" w:rsidR="009743AD" w:rsidRDefault="009743AD"/>
    <w:sectPr w:rsidR="009743A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5C63" w14:textId="77777777" w:rsidR="001F3738" w:rsidRDefault="001F3738" w:rsidP="001F3738">
      <w:pPr>
        <w:spacing w:after="0" w:line="240" w:lineRule="auto"/>
      </w:pPr>
      <w:r>
        <w:separator/>
      </w:r>
    </w:p>
  </w:endnote>
  <w:endnote w:type="continuationSeparator" w:id="0">
    <w:p w14:paraId="5DBEBEB2" w14:textId="77777777" w:rsidR="001F3738" w:rsidRDefault="001F3738" w:rsidP="001F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15CD" w14:textId="77777777" w:rsidR="001F3738" w:rsidRDefault="001F3738" w:rsidP="001F3738">
      <w:pPr>
        <w:spacing w:after="0" w:line="240" w:lineRule="auto"/>
      </w:pPr>
      <w:r>
        <w:separator/>
      </w:r>
    </w:p>
  </w:footnote>
  <w:footnote w:type="continuationSeparator" w:id="0">
    <w:p w14:paraId="7CC6A43C" w14:textId="77777777" w:rsidR="001F3738" w:rsidRDefault="001F3738" w:rsidP="001F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3A00" w14:textId="510A3788" w:rsidR="001F3738" w:rsidRDefault="001F3738" w:rsidP="001F3738">
    <w:pPr>
      <w:pStyle w:val="Header"/>
      <w:ind w:left="993"/>
      <w:jc w:val="center"/>
      <w:rPr>
        <w:b/>
        <w:color w:val="FF0000"/>
        <w:sz w:val="8"/>
      </w:rPr>
    </w:pPr>
    <w:r>
      <w:rPr>
        <w:rFonts w:ascii="Georgia" w:hAnsi="Georgia"/>
        <w:b/>
        <w:i/>
        <w:color w:val="000000" w:themeColor="text1"/>
        <w:sz w:val="32"/>
        <w:szCs w:val="32"/>
      </w:rPr>
      <w:t>PPG MINUTES</w:t>
    </w:r>
  </w:p>
  <w:p w14:paraId="7F6595EA" w14:textId="62D086FB" w:rsidR="001F3738" w:rsidRPr="001F3738" w:rsidRDefault="001F3738" w:rsidP="001F3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8E6"/>
    <w:multiLevelType w:val="hybridMultilevel"/>
    <w:tmpl w:val="D8F4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17C3A"/>
    <w:multiLevelType w:val="hybridMultilevel"/>
    <w:tmpl w:val="178A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E0AF8"/>
    <w:multiLevelType w:val="hybridMultilevel"/>
    <w:tmpl w:val="F9D0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72CE5"/>
    <w:multiLevelType w:val="hybridMultilevel"/>
    <w:tmpl w:val="27BE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54066"/>
    <w:multiLevelType w:val="hybridMultilevel"/>
    <w:tmpl w:val="73D4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B442B"/>
    <w:multiLevelType w:val="hybridMultilevel"/>
    <w:tmpl w:val="BF06C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EE4582"/>
    <w:multiLevelType w:val="hybridMultilevel"/>
    <w:tmpl w:val="88E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131EF"/>
    <w:multiLevelType w:val="hybridMultilevel"/>
    <w:tmpl w:val="D826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530E87"/>
    <w:multiLevelType w:val="hybridMultilevel"/>
    <w:tmpl w:val="0B3C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27671">
    <w:abstractNumId w:val="5"/>
  </w:num>
  <w:num w:numId="2" w16cid:durableId="833108522">
    <w:abstractNumId w:val="1"/>
  </w:num>
  <w:num w:numId="3" w16cid:durableId="419563206">
    <w:abstractNumId w:val="0"/>
  </w:num>
  <w:num w:numId="4" w16cid:durableId="348263796">
    <w:abstractNumId w:val="2"/>
  </w:num>
  <w:num w:numId="5" w16cid:durableId="1947271430">
    <w:abstractNumId w:val="6"/>
  </w:num>
  <w:num w:numId="6" w16cid:durableId="1800490314">
    <w:abstractNumId w:val="4"/>
  </w:num>
  <w:num w:numId="7" w16cid:durableId="2136411474">
    <w:abstractNumId w:val="3"/>
  </w:num>
  <w:num w:numId="8" w16cid:durableId="1612590826">
    <w:abstractNumId w:val="8"/>
  </w:num>
  <w:num w:numId="9" w16cid:durableId="315839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38"/>
    <w:rsid w:val="000958E0"/>
    <w:rsid w:val="000B1227"/>
    <w:rsid w:val="001626F2"/>
    <w:rsid w:val="001B2CB6"/>
    <w:rsid w:val="001E43CE"/>
    <w:rsid w:val="001F3738"/>
    <w:rsid w:val="00241CDA"/>
    <w:rsid w:val="0028565B"/>
    <w:rsid w:val="005406A8"/>
    <w:rsid w:val="006F52E7"/>
    <w:rsid w:val="009743AD"/>
    <w:rsid w:val="009A24C2"/>
    <w:rsid w:val="00B83E74"/>
    <w:rsid w:val="00BE159E"/>
    <w:rsid w:val="00F0178D"/>
    <w:rsid w:val="00F67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B1C7"/>
  <w15:chartTrackingRefBased/>
  <w15:docId w15:val="{DF7D4DB9-3B24-416C-A4FA-5A382959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738"/>
    <w:pPr>
      <w:keepNext/>
      <w:keepLines/>
      <w:spacing w:before="360" w:after="80"/>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unhideWhenUsed/>
    <w:qFormat/>
    <w:rsid w:val="001F3738"/>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Heading3">
    <w:name w:val="heading 3"/>
    <w:basedOn w:val="Normal"/>
    <w:next w:val="Normal"/>
    <w:link w:val="Heading3Char"/>
    <w:uiPriority w:val="9"/>
    <w:semiHidden/>
    <w:unhideWhenUsed/>
    <w:qFormat/>
    <w:rsid w:val="001F3738"/>
    <w:pPr>
      <w:keepNext/>
      <w:keepLines/>
      <w:spacing w:before="160" w:after="80"/>
      <w:outlineLvl w:val="2"/>
    </w:pPr>
    <w:rPr>
      <w:rFonts w:eastAsiaTheme="majorEastAsia" w:cstheme="majorBidi"/>
      <w:color w:val="C49A00" w:themeColor="accent1" w:themeShade="BF"/>
      <w:sz w:val="28"/>
      <w:szCs w:val="28"/>
    </w:rPr>
  </w:style>
  <w:style w:type="paragraph" w:styleId="Heading4">
    <w:name w:val="heading 4"/>
    <w:basedOn w:val="Normal"/>
    <w:next w:val="Normal"/>
    <w:link w:val="Heading4Char"/>
    <w:uiPriority w:val="9"/>
    <w:semiHidden/>
    <w:unhideWhenUsed/>
    <w:qFormat/>
    <w:rsid w:val="001F3738"/>
    <w:pPr>
      <w:keepNext/>
      <w:keepLines/>
      <w:spacing w:before="80" w:after="40"/>
      <w:outlineLvl w:val="3"/>
    </w:pPr>
    <w:rPr>
      <w:rFonts w:eastAsiaTheme="majorEastAsia" w:cstheme="majorBidi"/>
      <w:i/>
      <w:iCs/>
      <w:color w:val="C49A00" w:themeColor="accent1" w:themeShade="BF"/>
    </w:rPr>
  </w:style>
  <w:style w:type="paragraph" w:styleId="Heading5">
    <w:name w:val="heading 5"/>
    <w:basedOn w:val="Normal"/>
    <w:next w:val="Normal"/>
    <w:link w:val="Heading5Char"/>
    <w:uiPriority w:val="9"/>
    <w:semiHidden/>
    <w:unhideWhenUsed/>
    <w:qFormat/>
    <w:rsid w:val="001F3738"/>
    <w:pPr>
      <w:keepNext/>
      <w:keepLines/>
      <w:spacing w:before="80" w:after="40"/>
      <w:outlineLvl w:val="4"/>
    </w:pPr>
    <w:rPr>
      <w:rFonts w:eastAsiaTheme="majorEastAsia" w:cstheme="majorBidi"/>
      <w:color w:val="C49A00" w:themeColor="accent1" w:themeShade="BF"/>
    </w:rPr>
  </w:style>
  <w:style w:type="paragraph" w:styleId="Heading6">
    <w:name w:val="heading 6"/>
    <w:basedOn w:val="Normal"/>
    <w:next w:val="Normal"/>
    <w:link w:val="Heading6Char"/>
    <w:uiPriority w:val="9"/>
    <w:semiHidden/>
    <w:unhideWhenUsed/>
    <w:qFormat/>
    <w:rsid w:val="001F3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738"/>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rsid w:val="001F3738"/>
    <w:rPr>
      <w:rFonts w:asciiTheme="majorHAnsi" w:eastAsiaTheme="majorEastAsia" w:hAnsiTheme="majorHAnsi" w:cstheme="majorBidi"/>
      <w:color w:val="C49A00" w:themeColor="accent1" w:themeShade="BF"/>
      <w:sz w:val="32"/>
      <w:szCs w:val="32"/>
    </w:rPr>
  </w:style>
  <w:style w:type="character" w:customStyle="1" w:styleId="Heading3Char">
    <w:name w:val="Heading 3 Char"/>
    <w:basedOn w:val="DefaultParagraphFont"/>
    <w:link w:val="Heading3"/>
    <w:uiPriority w:val="9"/>
    <w:semiHidden/>
    <w:rsid w:val="001F3738"/>
    <w:rPr>
      <w:rFonts w:eastAsiaTheme="majorEastAsia" w:cstheme="majorBidi"/>
      <w:color w:val="C49A00" w:themeColor="accent1" w:themeShade="BF"/>
      <w:sz w:val="28"/>
      <w:szCs w:val="28"/>
    </w:rPr>
  </w:style>
  <w:style w:type="character" w:customStyle="1" w:styleId="Heading4Char">
    <w:name w:val="Heading 4 Char"/>
    <w:basedOn w:val="DefaultParagraphFont"/>
    <w:link w:val="Heading4"/>
    <w:uiPriority w:val="9"/>
    <w:semiHidden/>
    <w:rsid w:val="001F3738"/>
    <w:rPr>
      <w:rFonts w:eastAsiaTheme="majorEastAsia" w:cstheme="majorBidi"/>
      <w:i/>
      <w:iCs/>
      <w:color w:val="C49A00" w:themeColor="accent1" w:themeShade="BF"/>
    </w:rPr>
  </w:style>
  <w:style w:type="character" w:customStyle="1" w:styleId="Heading5Char">
    <w:name w:val="Heading 5 Char"/>
    <w:basedOn w:val="DefaultParagraphFont"/>
    <w:link w:val="Heading5"/>
    <w:uiPriority w:val="9"/>
    <w:semiHidden/>
    <w:rsid w:val="001F3738"/>
    <w:rPr>
      <w:rFonts w:eastAsiaTheme="majorEastAsia" w:cstheme="majorBidi"/>
      <w:color w:val="C49A00" w:themeColor="accent1" w:themeShade="BF"/>
    </w:rPr>
  </w:style>
  <w:style w:type="character" w:customStyle="1" w:styleId="Heading6Char">
    <w:name w:val="Heading 6 Char"/>
    <w:basedOn w:val="DefaultParagraphFont"/>
    <w:link w:val="Heading6"/>
    <w:uiPriority w:val="9"/>
    <w:semiHidden/>
    <w:rsid w:val="001F3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738"/>
    <w:rPr>
      <w:rFonts w:eastAsiaTheme="majorEastAsia" w:cstheme="majorBidi"/>
      <w:color w:val="272727" w:themeColor="text1" w:themeTint="D8"/>
    </w:rPr>
  </w:style>
  <w:style w:type="paragraph" w:styleId="Title">
    <w:name w:val="Title"/>
    <w:basedOn w:val="Normal"/>
    <w:next w:val="Normal"/>
    <w:link w:val="TitleChar"/>
    <w:uiPriority w:val="10"/>
    <w:qFormat/>
    <w:rsid w:val="001F3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738"/>
    <w:pPr>
      <w:spacing w:before="160"/>
      <w:jc w:val="center"/>
    </w:pPr>
    <w:rPr>
      <w:i/>
      <w:iCs/>
      <w:color w:val="404040" w:themeColor="text1" w:themeTint="BF"/>
    </w:rPr>
  </w:style>
  <w:style w:type="character" w:customStyle="1" w:styleId="QuoteChar">
    <w:name w:val="Quote Char"/>
    <w:basedOn w:val="DefaultParagraphFont"/>
    <w:link w:val="Quote"/>
    <w:uiPriority w:val="29"/>
    <w:rsid w:val="001F3738"/>
    <w:rPr>
      <w:i/>
      <w:iCs/>
      <w:color w:val="404040" w:themeColor="text1" w:themeTint="BF"/>
    </w:rPr>
  </w:style>
  <w:style w:type="paragraph" w:styleId="ListParagraph">
    <w:name w:val="List Paragraph"/>
    <w:basedOn w:val="Normal"/>
    <w:uiPriority w:val="34"/>
    <w:qFormat/>
    <w:rsid w:val="001F3738"/>
    <w:pPr>
      <w:ind w:left="720"/>
      <w:contextualSpacing/>
    </w:pPr>
  </w:style>
  <w:style w:type="character" w:styleId="IntenseEmphasis">
    <w:name w:val="Intense Emphasis"/>
    <w:basedOn w:val="DefaultParagraphFont"/>
    <w:uiPriority w:val="21"/>
    <w:qFormat/>
    <w:rsid w:val="001F3738"/>
    <w:rPr>
      <w:i/>
      <w:iCs/>
      <w:color w:val="C49A00" w:themeColor="accent1" w:themeShade="BF"/>
    </w:rPr>
  </w:style>
  <w:style w:type="paragraph" w:styleId="IntenseQuote">
    <w:name w:val="Intense Quote"/>
    <w:basedOn w:val="Normal"/>
    <w:next w:val="Normal"/>
    <w:link w:val="IntenseQuoteChar"/>
    <w:uiPriority w:val="30"/>
    <w:qFormat/>
    <w:rsid w:val="001F3738"/>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IntenseQuoteChar">
    <w:name w:val="Intense Quote Char"/>
    <w:basedOn w:val="DefaultParagraphFont"/>
    <w:link w:val="IntenseQuote"/>
    <w:uiPriority w:val="30"/>
    <w:rsid w:val="001F3738"/>
    <w:rPr>
      <w:i/>
      <w:iCs/>
      <w:color w:val="C49A00" w:themeColor="accent1" w:themeShade="BF"/>
    </w:rPr>
  </w:style>
  <w:style w:type="character" w:styleId="IntenseReference">
    <w:name w:val="Intense Reference"/>
    <w:basedOn w:val="DefaultParagraphFont"/>
    <w:uiPriority w:val="32"/>
    <w:qFormat/>
    <w:rsid w:val="001F3738"/>
    <w:rPr>
      <w:b/>
      <w:bCs/>
      <w:smallCaps/>
      <w:color w:val="C49A00" w:themeColor="accent1" w:themeShade="BF"/>
      <w:spacing w:val="5"/>
    </w:rPr>
  </w:style>
  <w:style w:type="character" w:styleId="Hyperlink">
    <w:name w:val="Hyperlink"/>
    <w:basedOn w:val="DefaultParagraphFont"/>
    <w:uiPriority w:val="99"/>
    <w:unhideWhenUsed/>
    <w:rsid w:val="001F3738"/>
    <w:rPr>
      <w:color w:val="2998E3" w:themeColor="hyperlink"/>
      <w:u w:val="single"/>
    </w:rPr>
  </w:style>
  <w:style w:type="character" w:styleId="UnresolvedMention">
    <w:name w:val="Unresolved Mention"/>
    <w:basedOn w:val="DefaultParagraphFont"/>
    <w:uiPriority w:val="99"/>
    <w:semiHidden/>
    <w:unhideWhenUsed/>
    <w:rsid w:val="001F3738"/>
    <w:rPr>
      <w:color w:val="605E5C"/>
      <w:shd w:val="clear" w:color="auto" w:fill="E1DFDD"/>
    </w:rPr>
  </w:style>
  <w:style w:type="paragraph" w:styleId="Header">
    <w:name w:val="header"/>
    <w:basedOn w:val="Normal"/>
    <w:link w:val="HeaderChar"/>
    <w:uiPriority w:val="99"/>
    <w:unhideWhenUsed/>
    <w:rsid w:val="001F3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738"/>
  </w:style>
  <w:style w:type="paragraph" w:styleId="Footer">
    <w:name w:val="footer"/>
    <w:basedOn w:val="Normal"/>
    <w:link w:val="FooterChar"/>
    <w:uiPriority w:val="99"/>
    <w:unhideWhenUsed/>
    <w:rsid w:val="001F3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rbyshirecarers.co.uk/daac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1555</Words>
  <Characters>8926</Characters>
  <Application>Microsoft Office Word</Application>
  <DocSecurity>0</DocSecurity>
  <Lines>2231</Lines>
  <Paragraphs>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Holly (PEAK DALES MEDICAL PARTNERSHIP)</dc:creator>
  <cp:keywords/>
  <dc:description/>
  <cp:lastModifiedBy>WOOD, Holly (PEAK AND DALES MEDICAL PARTNERSHIP)</cp:lastModifiedBy>
  <cp:revision>3</cp:revision>
  <dcterms:created xsi:type="dcterms:W3CDTF">2026-02-20T11:03:00Z</dcterms:created>
  <dcterms:modified xsi:type="dcterms:W3CDTF">2026-02-20T11:31:00Z</dcterms:modified>
</cp:coreProperties>
</file>